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203" w:rsidRDefault="00EB5203" w:rsidP="00EB5203">
      <w:pPr>
        <w:ind w:right="-2"/>
        <w:jc w:val="both"/>
        <w:rPr>
          <w:sz w:val="28"/>
          <w:szCs w:val="28"/>
        </w:rPr>
      </w:pPr>
    </w:p>
    <w:p w:rsidR="00EB5203" w:rsidRDefault="00EB5203" w:rsidP="00EB5203">
      <w:pPr>
        <w:ind w:right="-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EB5203" w:rsidRDefault="00EB5203" w:rsidP="00EB5203">
      <w:pPr>
        <w:ind w:right="-2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к </w:t>
      </w:r>
      <w:r>
        <w:rPr>
          <w:b/>
          <w:sz w:val="28"/>
          <w:szCs w:val="28"/>
        </w:rPr>
        <w:t xml:space="preserve">отчету </w:t>
      </w:r>
      <w:r>
        <w:rPr>
          <w:b/>
          <w:sz w:val="28"/>
        </w:rPr>
        <w:t xml:space="preserve">об исполнении бюджета </w:t>
      </w:r>
      <w:r>
        <w:rPr>
          <w:b/>
          <w:sz w:val="28"/>
          <w:szCs w:val="28"/>
        </w:rPr>
        <w:t>муниципального образования</w:t>
      </w:r>
    </w:p>
    <w:p w:rsidR="00EB5203" w:rsidRDefault="00EB5203" w:rsidP="00EB5203">
      <w:pPr>
        <w:ind w:right="-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Духовщинский</w:t>
      </w:r>
      <w:proofErr w:type="spellEnd"/>
      <w:r>
        <w:rPr>
          <w:b/>
          <w:sz w:val="28"/>
          <w:szCs w:val="28"/>
        </w:rPr>
        <w:t xml:space="preserve"> район» Смоленской области</w:t>
      </w:r>
    </w:p>
    <w:p w:rsidR="00EB5203" w:rsidRDefault="00EB5203" w:rsidP="00EB5203">
      <w:pPr>
        <w:ind w:right="-2"/>
        <w:jc w:val="center"/>
        <w:rPr>
          <w:sz w:val="28"/>
          <w:szCs w:val="28"/>
        </w:rPr>
      </w:pPr>
      <w:r>
        <w:rPr>
          <w:b/>
          <w:sz w:val="28"/>
        </w:rPr>
        <w:t xml:space="preserve">за 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</w:rPr>
        <w:t xml:space="preserve"> квартал 2024 года.</w:t>
      </w:r>
    </w:p>
    <w:p w:rsidR="00EB5203" w:rsidRDefault="00EB5203" w:rsidP="00EB5203">
      <w:pPr>
        <w:ind w:right="-2"/>
        <w:jc w:val="both"/>
        <w:rPr>
          <w:sz w:val="28"/>
          <w:szCs w:val="28"/>
        </w:rPr>
      </w:pPr>
    </w:p>
    <w:p w:rsidR="00EB5203" w:rsidRDefault="007121C8" w:rsidP="007121C8">
      <w:pPr>
        <w:ind w:right="-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</w:t>
      </w:r>
      <w:r w:rsidR="00EB5203">
        <w:rPr>
          <w:b/>
          <w:sz w:val="28"/>
          <w:szCs w:val="28"/>
        </w:rPr>
        <w:t>ДОХОДЫ</w:t>
      </w:r>
    </w:p>
    <w:p w:rsidR="00EB5203" w:rsidRDefault="00EB5203" w:rsidP="00EB5203">
      <w:pPr>
        <w:ind w:right="-2"/>
        <w:jc w:val="both"/>
        <w:rPr>
          <w:sz w:val="28"/>
          <w:szCs w:val="28"/>
        </w:rPr>
      </w:pPr>
    </w:p>
    <w:p w:rsidR="00EB5203" w:rsidRDefault="00EB5203" w:rsidP="00EB52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район» Смоленской области на 2024 год и на плановый период 2025 и 2026 годов утвержден решением </w:t>
      </w:r>
      <w:proofErr w:type="spellStart"/>
      <w:r>
        <w:rPr>
          <w:sz w:val="28"/>
          <w:szCs w:val="28"/>
        </w:rPr>
        <w:t>Духовщинского</w:t>
      </w:r>
      <w:proofErr w:type="spellEnd"/>
      <w:r>
        <w:rPr>
          <w:sz w:val="28"/>
          <w:szCs w:val="28"/>
        </w:rPr>
        <w:t xml:space="preserve"> районного Совета депутатов от 21.12.2023 № 69 «Об утверждении бюджета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район» Смоленской области на 2024 год и плановый период 2025 и 2026 годов» с основными характеристиками:</w:t>
      </w:r>
    </w:p>
    <w:p w:rsidR="00EB5203" w:rsidRDefault="00EB5203" w:rsidP="00EB5203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-общий объем доходов бюджета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Духовщинский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Смоленской области в сумме 446 839,8 тыс. рублей, в том числе объем безвозмездных поступлений в сумме 378 776,4 тыс. рублей, из которых объем получаемых межбюджетных трансфертов 378 776,4 тыс. рублей;</w:t>
      </w:r>
    </w:p>
    <w:p w:rsidR="00EB5203" w:rsidRDefault="00EB5203" w:rsidP="00EB5203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-общий объем расходов бюджета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Духовщинский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Смоленской области в сумме 446 839,8 тыс. рублей;</w:t>
      </w:r>
    </w:p>
    <w:p w:rsidR="00EB5203" w:rsidRDefault="00EB5203" w:rsidP="00EB5203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-дефицит бюджета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район» Смоленской области в сумме 0,0 тыс. рублей, что составляет 0 процентов от утвержденного общего годового объема доходов бюджета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район» Смоленской области без учета утвержденного объема безвозмездных поступлений.</w:t>
      </w:r>
    </w:p>
    <w:p w:rsidR="00EB5203" w:rsidRDefault="00EB5203" w:rsidP="00EB52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Доходная часть бюджета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район» Смоленской области за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квартал 2024 года в целом исполнена на 26,3%, поступление доходов составило 117 575,9 тыс. рублей при годовых назначениях 2024 года 446 839,8 тыс. рублей.</w:t>
      </w:r>
    </w:p>
    <w:p w:rsidR="00EB5203" w:rsidRDefault="00EB5203" w:rsidP="00EB52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Исполнение по налоговым и неналоговым доходам за </w:t>
      </w:r>
      <w:proofErr w:type="gramStart"/>
      <w:r>
        <w:rPr>
          <w:sz w:val="28"/>
          <w:szCs w:val="28"/>
          <w:lang w:val="en-US"/>
        </w:rPr>
        <w:t>I</w:t>
      </w:r>
      <w:proofErr w:type="gramEnd"/>
      <w:r>
        <w:rPr>
          <w:sz w:val="28"/>
          <w:szCs w:val="28"/>
        </w:rPr>
        <w:t>квартал 2024 года составило 24,8%, или 16 857,3 тыс. рублей, при годовых назначениях 68 063,4 тыс. рублей.</w:t>
      </w:r>
    </w:p>
    <w:p w:rsidR="00EB5203" w:rsidRDefault="00EB5203" w:rsidP="00EB52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сравнению с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кварталом 2023 года обеспечено увеличение поступлений собственных доходов в сумме 6155,9 тыс. рублей.</w:t>
      </w:r>
    </w:p>
    <w:p w:rsidR="00EB5203" w:rsidRDefault="00EB5203" w:rsidP="00EB5203">
      <w:pPr>
        <w:ind w:firstLine="709"/>
        <w:jc w:val="both"/>
        <w:rPr>
          <w:sz w:val="16"/>
          <w:szCs w:val="16"/>
        </w:rPr>
      </w:pPr>
    </w:p>
    <w:p w:rsidR="00EB5203" w:rsidRDefault="00EB5203" w:rsidP="00EB520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Налоговые доходы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квартал 2024 года исполнение составило 24,4%,или 15 447,3 тыс. рублей, при годовых назначениях 63 280,6 тыс. рублей.</w:t>
      </w:r>
    </w:p>
    <w:p w:rsidR="00EB5203" w:rsidRDefault="00EB5203" w:rsidP="00EB52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сравнению с 2023 годом поступление налоговых доходов увеличилось на 6222,0 тыс. рублей.</w:t>
      </w:r>
    </w:p>
    <w:p w:rsidR="00EB5203" w:rsidRDefault="00EB5203" w:rsidP="00EB5203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 том числе по налогам:</w:t>
      </w:r>
    </w:p>
    <w:p w:rsidR="00EB5203" w:rsidRDefault="00EB5203" w:rsidP="00EB52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Налог на доходы физических лиц </w:t>
      </w:r>
      <w:r>
        <w:rPr>
          <w:sz w:val="28"/>
          <w:szCs w:val="28"/>
        </w:rPr>
        <w:t>– на 01.04.2023 года поступление составило 24,1% или 11 342,3 тыс. рублей при годовых назначениях 47 069,0 тыс. рублей.</w:t>
      </w:r>
    </w:p>
    <w:p w:rsidR="00EB5203" w:rsidRDefault="00EB5203" w:rsidP="00EB5203">
      <w:pPr>
        <w:jc w:val="both"/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lastRenderedPageBreak/>
        <w:t>По сравнению с аналогичным периодом прошлого года налога на доходы поступило больше на 5266,2 тыс. рублей.</w:t>
      </w:r>
    </w:p>
    <w:p w:rsidR="00EB5203" w:rsidRDefault="00EB5203" w:rsidP="00EB5203">
      <w:pPr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Акцизы по подакцизным товарам (продукции), производимым на территории РФ </w:t>
      </w:r>
      <w:r>
        <w:rPr>
          <w:sz w:val="28"/>
          <w:szCs w:val="28"/>
        </w:rPr>
        <w:t>– поступление составило 25,4%, или 1 958,5 тыс. рублей, при годовых назначениях 7 701,5 тыс. рублей. Аналогичный период прошлого года 1768,6 тыс. рублей.</w:t>
      </w:r>
    </w:p>
    <w:p w:rsidR="00EB5203" w:rsidRDefault="00EB5203" w:rsidP="00EB5203">
      <w:pPr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Налоги на совокупный доход </w:t>
      </w:r>
      <w:r>
        <w:rPr>
          <w:sz w:val="28"/>
          <w:szCs w:val="28"/>
        </w:rPr>
        <w:t>– поступление составило 25,1%, или 1 023,1 тыс. рублей, при годовых назначениях 4 075,6 тыс. рублей. По сравнению с аналогичным периодом прошлого года налога на совокупный доход поступило больше на 521,8 тыс. рублей.</w:t>
      </w:r>
    </w:p>
    <w:p w:rsidR="00EB5203" w:rsidRDefault="00EB5203" w:rsidP="00EB5203">
      <w:pPr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Налог на добычу полезных ископаемых </w:t>
      </w:r>
      <w:r>
        <w:rPr>
          <w:sz w:val="28"/>
          <w:szCs w:val="28"/>
        </w:rPr>
        <w:t>– поступление составило 28,2%, или 693,8 тыс. рублей, при годовых назначениях 2 463,2 тыс. рублей. По сравнению</w:t>
      </w:r>
      <w:r>
        <w:rPr>
          <w:sz w:val="28"/>
          <w:szCs w:val="28"/>
        </w:rPr>
        <w:br/>
        <w:t>с аналогичным периодом прошлого года налога на добычу полезных ископаемых поступило больше на 284,3 тыс. рублей.</w:t>
      </w:r>
    </w:p>
    <w:p w:rsidR="00EB5203" w:rsidRDefault="00EB5203" w:rsidP="00EB5203">
      <w:pPr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Государственная пошлина </w:t>
      </w:r>
      <w:r>
        <w:rPr>
          <w:sz w:val="28"/>
          <w:szCs w:val="28"/>
        </w:rPr>
        <w:t>– поступление составило 21,8%, или 429,6 тыс. рублей, при годовых назначениях 1 971,3 тыс. рублей. По сравнению с аналогичным периодом прошлого года государственной пошлины поступило меньше на 40,2 тыс. рублей.</w:t>
      </w:r>
    </w:p>
    <w:p w:rsidR="00EB5203" w:rsidRDefault="00EB5203" w:rsidP="00EB5203">
      <w:pPr>
        <w:ind w:firstLine="709"/>
        <w:jc w:val="both"/>
        <w:rPr>
          <w:sz w:val="16"/>
          <w:szCs w:val="16"/>
        </w:rPr>
      </w:pPr>
    </w:p>
    <w:p w:rsidR="00EB5203" w:rsidRDefault="00EB5203" w:rsidP="00EB5203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Неналоговые доходы:</w:t>
      </w:r>
      <w:r>
        <w:rPr>
          <w:sz w:val="28"/>
          <w:szCs w:val="28"/>
        </w:rPr>
        <w:t xml:space="preserve"> за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квартал 2024 года поступление составило 29,5% или 1 410,0 тыс. рублей при</w:t>
      </w:r>
      <w:bookmarkStart w:id="0" w:name="_GoBack"/>
      <w:bookmarkEnd w:id="0"/>
      <w:r>
        <w:rPr>
          <w:sz w:val="28"/>
          <w:szCs w:val="28"/>
        </w:rPr>
        <w:t xml:space="preserve"> годовых назначениях 4 782,8 тыс. рублей.</w:t>
      </w:r>
    </w:p>
    <w:p w:rsidR="00EB5203" w:rsidRDefault="00EB5203" w:rsidP="00EB52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сравнению с 2023 годом поступление неналоговых доходов уменьшилось на 66,1 тыс. рублей.</w:t>
      </w:r>
    </w:p>
    <w:p w:rsidR="00EB5203" w:rsidRDefault="00EB5203" w:rsidP="00EB5203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 том числе по видам:</w:t>
      </w:r>
    </w:p>
    <w:p w:rsidR="00EB5203" w:rsidRDefault="00EB5203" w:rsidP="00EB5203">
      <w:pPr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Арендная плата за земли</w:t>
      </w:r>
      <w:r>
        <w:rPr>
          <w:b/>
          <w:sz w:val="28"/>
          <w:szCs w:val="28"/>
        </w:rPr>
        <w:t xml:space="preserve"> – </w:t>
      </w:r>
      <w:r>
        <w:rPr>
          <w:sz w:val="28"/>
          <w:szCs w:val="28"/>
        </w:rPr>
        <w:t>исполнено 426,5 тыс. рублей, или 21,0% от годовых назначений 2024 года в сумме 2 28,0 тыс. рублей. По сравнению</w:t>
      </w:r>
      <w:r>
        <w:rPr>
          <w:sz w:val="28"/>
          <w:szCs w:val="28"/>
        </w:rPr>
        <w:br/>
        <w:t>с аналогичным периодом прошлого года арендной платы за земли поступило меньше на 144,3 тыс. рублей.</w:t>
      </w:r>
    </w:p>
    <w:p w:rsidR="00EB5203" w:rsidRDefault="00EB5203" w:rsidP="00EB5203">
      <w:pPr>
        <w:ind w:firstLine="709"/>
        <w:jc w:val="both"/>
        <w:rPr>
          <w:color w:val="FF0000"/>
          <w:sz w:val="28"/>
          <w:szCs w:val="28"/>
        </w:rPr>
      </w:pPr>
      <w:r>
        <w:rPr>
          <w:b/>
          <w:i/>
          <w:sz w:val="28"/>
          <w:szCs w:val="28"/>
        </w:rPr>
        <w:t>Аренда имущества</w:t>
      </w:r>
      <w:r>
        <w:rPr>
          <w:b/>
          <w:sz w:val="28"/>
          <w:szCs w:val="28"/>
        </w:rPr>
        <w:t xml:space="preserve"> – </w:t>
      </w:r>
      <w:r>
        <w:rPr>
          <w:sz w:val="28"/>
          <w:szCs w:val="28"/>
        </w:rPr>
        <w:t>исполнено 25,0%, или 32,0 тыс. рублей, при годовых назначениях 128,0 тыс. рублей. Аналогичный период прошлого года 32,0 тыс. рублей.</w:t>
      </w:r>
    </w:p>
    <w:p w:rsidR="00EB5203" w:rsidRDefault="00EB5203" w:rsidP="00EB5203">
      <w:pPr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Плата за негативное воздействие на окружающую среду</w:t>
      </w:r>
      <w:r>
        <w:rPr>
          <w:b/>
          <w:sz w:val="28"/>
          <w:szCs w:val="28"/>
        </w:rPr>
        <w:t xml:space="preserve"> – </w:t>
      </w:r>
      <w:r>
        <w:rPr>
          <w:sz w:val="28"/>
          <w:szCs w:val="28"/>
        </w:rPr>
        <w:t>исполнено</w:t>
      </w:r>
      <w:r>
        <w:rPr>
          <w:sz w:val="28"/>
          <w:szCs w:val="28"/>
        </w:rPr>
        <w:br/>
        <w:t>58,0%, или 850,8 тыс. рублей, при годовых назначениях 1 467,3 тыс. рублей.</w:t>
      </w:r>
      <w:r>
        <w:rPr>
          <w:sz w:val="28"/>
          <w:szCs w:val="28"/>
        </w:rPr>
        <w:br/>
        <w:t>По сравнению с аналогичным периодом прошлого года налога за негативное воздействие на окружающую среду поступило больше на 237,6 тыс. рублей.</w:t>
      </w:r>
    </w:p>
    <w:p w:rsidR="00EB5203" w:rsidRDefault="00EB5203" w:rsidP="00EB5203">
      <w:pPr>
        <w:ind w:firstLine="709"/>
        <w:jc w:val="both"/>
        <w:rPr>
          <w:color w:val="FF0000"/>
          <w:sz w:val="28"/>
          <w:szCs w:val="28"/>
        </w:rPr>
      </w:pPr>
      <w:r>
        <w:rPr>
          <w:b/>
          <w:i/>
          <w:sz w:val="28"/>
          <w:szCs w:val="28"/>
        </w:rPr>
        <w:t xml:space="preserve">Доходы от продажи земельных участков – </w:t>
      </w:r>
      <w:r>
        <w:rPr>
          <w:sz w:val="28"/>
          <w:szCs w:val="28"/>
        </w:rPr>
        <w:t>исполнено 14,4 тыс. рублей при годовых назначениях 460,0 тыс. рублей. По сравнению с аналогичным периодом прошлого года доходов от продажи земельных участков поступило меньше на 114,5 тыс. рублей.</w:t>
      </w:r>
    </w:p>
    <w:p w:rsidR="00EB5203" w:rsidRDefault="00EB5203" w:rsidP="00EB5203">
      <w:pPr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Штрафы, санкции, возмещение ущерба </w:t>
      </w:r>
      <w:r>
        <w:rPr>
          <w:sz w:val="28"/>
          <w:szCs w:val="28"/>
        </w:rPr>
        <w:t>– исполнение составило 12,3%, или 86,3 тыс. рублей, при годовых назначениях 699,5 тыс. рублей. По сравнению</w:t>
      </w:r>
      <w:r>
        <w:rPr>
          <w:sz w:val="28"/>
          <w:szCs w:val="28"/>
        </w:rPr>
        <w:br/>
      </w:r>
      <w:r>
        <w:rPr>
          <w:sz w:val="28"/>
          <w:szCs w:val="28"/>
        </w:rPr>
        <w:lastRenderedPageBreak/>
        <w:t>с аналогичным периодом прошлого года штрафов поступило меньше на 44,9 тыс. рублей.</w:t>
      </w:r>
    </w:p>
    <w:p w:rsidR="00EB5203" w:rsidRDefault="00EB5203" w:rsidP="00EB5203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Безвозмездные поступления</w:t>
      </w:r>
      <w:r>
        <w:rPr>
          <w:sz w:val="28"/>
          <w:szCs w:val="28"/>
        </w:rPr>
        <w:t xml:space="preserve">: за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квартал 2024 года поступление составило 26,6%, или 100 718,6 тыс. рублей. Безвозмездные поступления 2023 года </w:t>
      </w:r>
      <w:r>
        <w:rPr>
          <w:sz w:val="28"/>
          <w:szCs w:val="28"/>
        </w:rPr>
        <w:br/>
        <w:t>79 112,3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 Рост поступлений к 2023 году 21606,3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EB5203" w:rsidRDefault="00EB5203" w:rsidP="00EB5203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Перечисления для осуществления возврата (зачета) излишне уплаченных или излишне взысканных сумм налогов, сборов и иных платежей</w:t>
      </w:r>
      <w:r>
        <w:rPr>
          <w:sz w:val="28"/>
          <w:szCs w:val="28"/>
        </w:rPr>
        <w:t>– (-101,4) тыс. рублей.</w:t>
      </w:r>
    </w:p>
    <w:p w:rsidR="00EB5203" w:rsidRDefault="00EB5203" w:rsidP="00EB5203">
      <w:pPr>
        <w:ind w:firstLine="709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Возврат остатков з</w:t>
      </w:r>
      <w:r>
        <w:rPr>
          <w:sz w:val="28"/>
          <w:szCs w:val="28"/>
        </w:rPr>
        <w:t xml:space="preserve">а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квартал 2024 года (-8,8) тыс. рублей, годовых назначений нет.</w:t>
      </w:r>
    </w:p>
    <w:p w:rsidR="00EB5203" w:rsidRDefault="00EB5203" w:rsidP="00EB5203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Безвозмездные поступления от других бюджетов: </w:t>
      </w:r>
      <w:r>
        <w:rPr>
          <w:sz w:val="28"/>
          <w:szCs w:val="28"/>
        </w:rPr>
        <w:t xml:space="preserve">за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квартал 2024 года поступление составило 26,6%, или 100 828,8 тыс. рублей, при годовых назначениях 2024 года в сумме 378 776,4 тыс. рублей, в том числе:</w:t>
      </w:r>
    </w:p>
    <w:p w:rsidR="00EB5203" w:rsidRDefault="00EB5203" w:rsidP="00EB5203">
      <w:pPr>
        <w:ind w:firstLine="709"/>
        <w:jc w:val="both"/>
        <w:rPr>
          <w:color w:val="FF0000"/>
          <w:sz w:val="28"/>
          <w:szCs w:val="28"/>
        </w:rPr>
      </w:pPr>
      <w:r>
        <w:rPr>
          <w:b/>
          <w:i/>
          <w:sz w:val="28"/>
          <w:szCs w:val="28"/>
        </w:rPr>
        <w:t>Дотации бюджетам муниципальных образований</w:t>
      </w:r>
      <w:r>
        <w:rPr>
          <w:sz w:val="28"/>
          <w:szCs w:val="28"/>
        </w:rPr>
        <w:t xml:space="preserve"> – 25,7%, или 47 267,4 тыс. рублей, при годовых назначениях 183 944,0 тыс. рублей; по сравнению с аналогичным периодом прошлого года объем дотаций увеличился на 10 183,8 тыс. рублей.</w:t>
      </w:r>
    </w:p>
    <w:p w:rsidR="00EB5203" w:rsidRDefault="00EB5203" w:rsidP="00EB5203">
      <w:pPr>
        <w:ind w:firstLine="709"/>
        <w:jc w:val="both"/>
        <w:rPr>
          <w:color w:val="FF0000"/>
          <w:sz w:val="28"/>
          <w:szCs w:val="28"/>
        </w:rPr>
      </w:pPr>
      <w:r>
        <w:rPr>
          <w:b/>
          <w:i/>
          <w:sz w:val="28"/>
          <w:szCs w:val="28"/>
        </w:rPr>
        <w:t>Субсидии бюджетам муниципальных образований</w:t>
      </w:r>
      <w:r>
        <w:rPr>
          <w:sz w:val="28"/>
          <w:szCs w:val="28"/>
        </w:rPr>
        <w:t xml:space="preserve"> – 7 303,2 тыс. рублей, при годовых назначениях 0,0 тыс. рублей; По сравнению с аналогичным периодом прошлого года объем дотаций увеличился на 6 355,7 тыс. рублей.</w:t>
      </w:r>
    </w:p>
    <w:p w:rsidR="00EB5203" w:rsidRDefault="00EB5203" w:rsidP="00EB5203">
      <w:pPr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Субвенции бюджетам муниципальных образований </w:t>
      </w:r>
      <w:r>
        <w:rPr>
          <w:sz w:val="28"/>
          <w:szCs w:val="28"/>
        </w:rPr>
        <w:t xml:space="preserve">– 23,6%,или 45 949,2 тыс. рублей, при годовых назначениях 194 642,7 тыс. рублей; По сравнению с аналогичным периодом прошлого года объем дотаций увеличился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</w:p>
    <w:p w:rsidR="00EB5203" w:rsidRDefault="00EB5203" w:rsidP="00EB5203">
      <w:pPr>
        <w:jc w:val="both"/>
        <w:rPr>
          <w:sz w:val="28"/>
          <w:szCs w:val="28"/>
        </w:rPr>
      </w:pPr>
      <w:r>
        <w:rPr>
          <w:sz w:val="28"/>
          <w:szCs w:val="28"/>
        </w:rPr>
        <w:t>4 919,6 тыс. рублей.</w:t>
      </w:r>
    </w:p>
    <w:p w:rsidR="00EB5203" w:rsidRDefault="00EB5203" w:rsidP="00EB5203">
      <w:pPr>
        <w:ind w:firstLine="709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Иные межбюджетные трансферты</w:t>
      </w:r>
      <w:r>
        <w:rPr>
          <w:sz w:val="28"/>
          <w:szCs w:val="28"/>
        </w:rPr>
        <w:t xml:space="preserve"> – 162,9%, или 309,0 тыс. рублей, при годовых назначениях 189,7 тыс. рублей. По сравнению с аналогичным периодом прошлого года объем дотаций увеличился на 252,7 тыс. рублей.</w:t>
      </w:r>
    </w:p>
    <w:p w:rsidR="00EB5203" w:rsidRDefault="00EB5203" w:rsidP="00EB520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РАСХОДЫ</w:t>
      </w:r>
    </w:p>
    <w:p w:rsidR="00EB5203" w:rsidRDefault="00EB5203" w:rsidP="00EB52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Расходная часть бюджета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район» Смоленской области за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квартал 2024 года фактически исполнена на 21,7% к годовым назначениям, что составляет 102 323,1 тыс. рублей при годовом назначении 471 720,5 тыс. рублей.</w:t>
      </w:r>
    </w:p>
    <w:p w:rsidR="00EB5203" w:rsidRDefault="00EB5203" w:rsidP="00EB5203">
      <w:pPr>
        <w:ind w:firstLine="709"/>
        <w:jc w:val="both"/>
        <w:rPr>
          <w:sz w:val="28"/>
          <w:szCs w:val="28"/>
        </w:rPr>
      </w:pPr>
    </w:p>
    <w:p w:rsidR="00EB5203" w:rsidRDefault="00EB5203" w:rsidP="00EB5203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По разделам бюджетной классификации:</w:t>
      </w:r>
    </w:p>
    <w:p w:rsidR="00EB5203" w:rsidRDefault="00EB5203" w:rsidP="00EB5203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«Общегосударственные вопросы»</w:t>
      </w:r>
      <w:r>
        <w:rPr>
          <w:sz w:val="28"/>
          <w:szCs w:val="28"/>
        </w:rPr>
        <w:t>: произведено расходов на 26,5% к годовым назначениям, что составляет 12 566,4 тыс. рублей при годовом плане 47 504,5 тыс. рублей. По сравнению с соответствующим периодом прошлого года расходы за отчетный период по разделу 0100 «Общегосударственные вопросы» увеличились на 5 628,6 тыс. рублей.</w:t>
      </w:r>
    </w:p>
    <w:p w:rsidR="00EB5203" w:rsidRDefault="00EB5203" w:rsidP="00EB5203">
      <w:pPr>
        <w:ind w:firstLine="709"/>
        <w:jc w:val="both"/>
        <w:rPr>
          <w:sz w:val="28"/>
          <w:szCs w:val="28"/>
        </w:rPr>
      </w:pPr>
    </w:p>
    <w:p w:rsidR="00EB5203" w:rsidRDefault="00EB5203" w:rsidP="00EB5203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lastRenderedPageBreak/>
        <w:t>«Национальная экономика»</w:t>
      </w:r>
      <w:proofErr w:type="gramStart"/>
      <w:r>
        <w:rPr>
          <w:sz w:val="28"/>
          <w:szCs w:val="28"/>
        </w:rPr>
        <w:t>:п</w:t>
      </w:r>
      <w:proofErr w:type="gramEnd"/>
      <w:r>
        <w:rPr>
          <w:sz w:val="28"/>
          <w:szCs w:val="28"/>
        </w:rPr>
        <w:t>роизведено расходов на 12,5% к годовым назначениям, что составляет 1 717,7 тыс. рублей при годовом плане 13 711,5 тыс. рублей, из них:</w:t>
      </w:r>
    </w:p>
    <w:p w:rsidR="00EB5203" w:rsidRDefault="00EB5203" w:rsidP="00EB52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«Сельское хозяйство и рыболовство» МЦП «Стимулирование производства и реализации сельскохозяйственной продукции в муниципальном образовании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район» Смоленской области – на 2024 год запланировано 1 000,0 тыс. рублей;</w:t>
      </w:r>
    </w:p>
    <w:p w:rsidR="00EB5203" w:rsidRDefault="00EB5203" w:rsidP="00EB52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«Транспорт» – годовые назначения 5 000,0 тыс. рублей, фактически исполнено 19,8% к годовым назначениям, что составляет 988,7 тыс. рублей;</w:t>
      </w:r>
    </w:p>
    <w:p w:rsidR="00EB5203" w:rsidRDefault="00EB5203" w:rsidP="00EB52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«Дорожное хозяйство» - произведено расходов 9,5% к годовым назначениям, что составляет728,9тыс. рублей, при годовом плане 7 701,5 тыс. рублей;</w:t>
      </w:r>
    </w:p>
    <w:p w:rsidR="00EB5203" w:rsidRDefault="00EB5203" w:rsidP="00EB52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«Связь и информатика» – запланировано 10,0 тыс. рублей.</w:t>
      </w:r>
    </w:p>
    <w:p w:rsidR="00EB5203" w:rsidRDefault="00EB5203" w:rsidP="00EB52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сравнению с соответствующим периодом прошлого года расходы</w:t>
      </w:r>
      <w:r>
        <w:rPr>
          <w:sz w:val="28"/>
          <w:szCs w:val="28"/>
        </w:rPr>
        <w:br/>
        <w:t>за отчетный период по разделу 0400 «Национальная экономика» увеличились на 144,3 тыс. рублей.</w:t>
      </w:r>
    </w:p>
    <w:p w:rsidR="00EB5203" w:rsidRDefault="00EB5203" w:rsidP="00EB5203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«Жилищно-коммунальное хозяйство»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фактически исполнено 13,0% к годовым назначениям, что составляет 40,3 тыс. рублей при годовом плане 310,0 тыс. рублей.</w:t>
      </w:r>
    </w:p>
    <w:p w:rsidR="00EB5203" w:rsidRDefault="00EB5203" w:rsidP="00EB5203">
      <w:pPr>
        <w:ind w:firstLine="709"/>
        <w:jc w:val="both"/>
        <w:rPr>
          <w:b/>
          <w:sz w:val="28"/>
          <w:szCs w:val="28"/>
          <w:u w:val="single"/>
          <w:shd w:val="clear" w:color="auto" w:fill="FFFFFF"/>
        </w:rPr>
      </w:pPr>
      <w:r>
        <w:rPr>
          <w:b/>
          <w:sz w:val="28"/>
          <w:szCs w:val="28"/>
        </w:rPr>
        <w:t xml:space="preserve">«Охрана окружающей среды» - </w:t>
      </w:r>
      <w:r>
        <w:rPr>
          <w:sz w:val="28"/>
          <w:szCs w:val="28"/>
        </w:rPr>
        <w:t>годовой план 1 467,3 тыс. рублей, фактически исполнено 0,0 тыс. рублей;</w:t>
      </w:r>
    </w:p>
    <w:p w:rsidR="00EB5203" w:rsidRDefault="00EB5203" w:rsidP="00EB5203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  <w:shd w:val="clear" w:color="auto" w:fill="FFFFFF"/>
        </w:rPr>
        <w:t>«Образование</w:t>
      </w:r>
      <w:r>
        <w:rPr>
          <w:b/>
          <w:sz w:val="28"/>
          <w:szCs w:val="28"/>
          <w:u w:val="single"/>
        </w:rPr>
        <w:t>»</w:t>
      </w:r>
      <w:r>
        <w:rPr>
          <w:sz w:val="28"/>
          <w:szCs w:val="28"/>
        </w:rPr>
        <w:t>: фактически исполнено 21,5% к годовым назначениям, что составляет 57 217,6 тыс. рублей при годовом назначении 265 605,9 тыс. рублей, из них:</w:t>
      </w:r>
    </w:p>
    <w:p w:rsidR="00EB5203" w:rsidRDefault="00EB5203" w:rsidP="00EB52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«Дошкольное образование» – фактически исполнено 24,9% к годовым назначениям, что составляет 12 841,3 тыс. рублей при годовом плане 51 549,7 тыс. рублей, что больше исполнения за соответствующий период прошлого года</w:t>
      </w:r>
      <w:r>
        <w:rPr>
          <w:sz w:val="28"/>
          <w:szCs w:val="28"/>
        </w:rPr>
        <w:br/>
        <w:t>на 645,2 тыс. рублей;</w:t>
      </w:r>
    </w:p>
    <w:p w:rsidR="00EB5203" w:rsidRDefault="00EB5203" w:rsidP="00EB5203">
      <w:pPr>
        <w:ind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- «Общее образование» – фактически исполнено 20,4% к годовым назначениям,</w:t>
      </w:r>
      <w:r>
        <w:rPr>
          <w:sz w:val="28"/>
          <w:szCs w:val="28"/>
        </w:rPr>
        <w:t xml:space="preserve"> что составляет 37 499,7 тыс. рублей при годовом назначении 184 171,0 тыс. рублей, что меньше исполнения за соответствующий период прошлого года на 1 142,0 тыс. рублей;</w:t>
      </w:r>
    </w:p>
    <w:p w:rsidR="00EB5203" w:rsidRDefault="00EB5203" w:rsidP="00EB52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«Дополнительное образование» – фактически исполнено 24,1% к годовым назначениям, что составляет 4 749,1 тыс. рублей при годовом назначении 19 728,7 тыс. рублей; что больше исполнения за соответствующий период прошлого года на 747,9 тыс. рублей;</w:t>
      </w:r>
    </w:p>
    <w:p w:rsidR="00EB5203" w:rsidRDefault="00EB5203" w:rsidP="00EB5203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- «Другие вопросы в области образования» – фактически исполнено 20,9% к годовым назначениям, что составляет 2 127,6 тыс. рублей при годовом плане 10 156,5 тыс. рублей, в том числе расходы аппарата управления составили 1 187,4 тыс. </w:t>
      </w:r>
      <w:r>
        <w:rPr>
          <w:spacing w:val="-2"/>
          <w:sz w:val="28"/>
          <w:szCs w:val="28"/>
        </w:rPr>
        <w:t xml:space="preserve">рублей, расходы централизованной бухгалтерии 935,2 тыс. рублей; оказание помощи </w:t>
      </w:r>
      <w:r>
        <w:rPr>
          <w:sz w:val="28"/>
          <w:szCs w:val="28"/>
        </w:rPr>
        <w:t xml:space="preserve">по подпрограмме «Дети и семья» 5,0 тыс. рублей, что больше исполнения </w:t>
      </w:r>
      <w:r>
        <w:rPr>
          <w:sz w:val="28"/>
          <w:szCs w:val="28"/>
        </w:rPr>
        <w:br/>
        <w:t>за соответствующий период прошлого года на 225,7 тыс. рублей;</w:t>
      </w:r>
    </w:p>
    <w:p w:rsidR="00EB5203" w:rsidRDefault="00EB5203" w:rsidP="00EB5203">
      <w:pPr>
        <w:ind w:firstLine="709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lastRenderedPageBreak/>
        <w:t>По сравнению с соответствующим периодом прошлого года расходы</w:t>
      </w:r>
      <w:r>
        <w:rPr>
          <w:sz w:val="28"/>
          <w:szCs w:val="28"/>
        </w:rPr>
        <w:br/>
        <w:t>за отчетный период по разделу 0700 «Образование» увеличились на 476,8 тыс. рублей.</w:t>
      </w:r>
    </w:p>
    <w:p w:rsidR="00EB5203" w:rsidRDefault="00EB5203" w:rsidP="00EB5203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«Культура, кинематография»</w:t>
      </w:r>
      <w:r>
        <w:rPr>
          <w:sz w:val="28"/>
          <w:szCs w:val="28"/>
        </w:rPr>
        <w:t>: фактически исполнено 22,6% к годовым назначениям, что составляет 18 559,0 тыс. рублей, годовой план составляет 82 007,5 тыс. рублей, из них:</w:t>
      </w:r>
    </w:p>
    <w:p w:rsidR="00EB5203" w:rsidRDefault="00EB5203" w:rsidP="00EB52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«Культура» – фактически исполнено 22,3% к годовым назначениям, что составляет 14 544,3 тыс. рублей при годовых назначениях 65 115,4 тыс. рублей;</w:t>
      </w:r>
    </w:p>
    <w:p w:rsidR="00EB5203" w:rsidRDefault="00EB5203" w:rsidP="00EB5203">
      <w:pPr>
        <w:jc w:val="both"/>
        <w:rPr>
          <w:sz w:val="28"/>
          <w:szCs w:val="28"/>
        </w:rPr>
      </w:pPr>
      <w:r>
        <w:rPr>
          <w:sz w:val="28"/>
          <w:szCs w:val="28"/>
        </w:rPr>
        <w:t>что больше исполнения за соответствующий период прошлого года на 3 243,4 тыс. рублей;</w:t>
      </w:r>
    </w:p>
    <w:p w:rsidR="00EB5203" w:rsidRDefault="00EB5203" w:rsidP="00EB5203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 «Другие вопросы в области культуры, кинематографии» – фактически исполнено 23,8% к годовым назначениям, что составляет 4 014,7 тыс. рублей при годовых назначениях 16 892,1 тыс. рублей, в том числе расходы аппарата управления составили 425,6 тыс. рублей, расходы централизованной бухгалтерии–3 589,1 тыс. рублей, что больше исполнения за соответствующий период прошлого года на 742,5 тыс. рублей;</w:t>
      </w:r>
      <w:proofErr w:type="gramEnd"/>
    </w:p>
    <w:p w:rsidR="00EB5203" w:rsidRDefault="00EB5203" w:rsidP="00EB52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сравнению с соответствующим периодом прошлого года расходы </w:t>
      </w:r>
      <w:r>
        <w:rPr>
          <w:sz w:val="28"/>
          <w:szCs w:val="28"/>
        </w:rPr>
        <w:br/>
        <w:t xml:space="preserve">за отчетный период по разделу 0800 «Культура и кинематография» увеличились </w:t>
      </w:r>
      <w:r>
        <w:rPr>
          <w:sz w:val="28"/>
          <w:szCs w:val="28"/>
        </w:rPr>
        <w:br/>
        <w:t>на 3 985,8 тыс. рублей.</w:t>
      </w:r>
    </w:p>
    <w:p w:rsidR="00EB5203" w:rsidRDefault="00EB5203" w:rsidP="00EB5203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«Социальная политика»</w:t>
      </w:r>
      <w:proofErr w:type="gramStart"/>
      <w:r>
        <w:rPr>
          <w:sz w:val="28"/>
          <w:szCs w:val="28"/>
        </w:rPr>
        <w:t>:ф</w:t>
      </w:r>
      <w:proofErr w:type="gramEnd"/>
      <w:r>
        <w:rPr>
          <w:sz w:val="28"/>
          <w:szCs w:val="28"/>
        </w:rPr>
        <w:t>актически исполнено 15,4% к годовым назначениям, что составляет 4 756,9 тыс. рублей, годовой план составляет 30 903,9 тыс. рублей, из них:</w:t>
      </w:r>
    </w:p>
    <w:p w:rsidR="00EB5203" w:rsidRDefault="00EB5203" w:rsidP="00EB52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«Пенсионное обеспечение» – годовые назначения составляют 5 500,0 тыс. рублей, фактически исполнено 949,9 тыс. рублей, или 17,3%,что больше исполнения за соответствующий период прошлого года на 81,7 тыс. рублей;</w:t>
      </w:r>
    </w:p>
    <w:p w:rsidR="00EB5203" w:rsidRDefault="00EB5203" w:rsidP="00EB52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«Социальное обеспечение населения» – фактически исполнено 24,6%к годовым назначениям, что составляет 817,2 тыс. рублей, годовой план составляет 3 323,5 тыс. рублей, что меньше исполнения за соответствующий период прошлого года на 22,8 тыс. рублей;</w:t>
      </w:r>
    </w:p>
    <w:p w:rsidR="00EB5203" w:rsidRDefault="00EB5203" w:rsidP="00EB52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«Охрана семьи и детства» – фактически исполнено 12,5% к годовым назначениям, что составляет 2 430,1 тыс. рублей, годовой план составляет 19 477,2 тыс. рублей, что больше исполнения за соответствующий период прошлого года на 793,7 тыс. рублей;</w:t>
      </w:r>
    </w:p>
    <w:p w:rsidR="00EB5203" w:rsidRDefault="00EB5203" w:rsidP="00EB52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«Другие вопросы в области социальной политики» – фактически исполнено 21,5% к годовым назначениям, что составляет 559,7 тыс. рублей, годовой план составляет 2 603,2 тыс. рублей, что больше исполнения за соответствующий период прошлого года на 59,5 тыс. рублей.</w:t>
      </w:r>
    </w:p>
    <w:p w:rsidR="00EB5203" w:rsidRDefault="00EB5203" w:rsidP="00EB52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сравнению с соответствующим периодом прошлого года расходы</w:t>
      </w:r>
      <w:r>
        <w:rPr>
          <w:sz w:val="28"/>
          <w:szCs w:val="28"/>
        </w:rPr>
        <w:br/>
        <w:t>за отчетный период по разделу 1000 «Социальная политика» увеличились на 912,1 тыс. рублей.</w:t>
      </w:r>
    </w:p>
    <w:p w:rsidR="00EB5203" w:rsidRDefault="00EB5203" w:rsidP="00EB5203">
      <w:pPr>
        <w:ind w:firstLine="709"/>
        <w:jc w:val="both"/>
        <w:rPr>
          <w:color w:val="FF0000"/>
          <w:sz w:val="28"/>
          <w:szCs w:val="28"/>
        </w:rPr>
      </w:pPr>
      <w:r>
        <w:rPr>
          <w:b/>
          <w:sz w:val="28"/>
          <w:szCs w:val="28"/>
          <w:u w:val="single"/>
        </w:rPr>
        <w:t>«Физическая культура и спорт</w:t>
      </w:r>
      <w:r>
        <w:rPr>
          <w:sz w:val="28"/>
          <w:szCs w:val="28"/>
          <w:u w:val="single"/>
        </w:rPr>
        <w:t>»</w:t>
      </w:r>
      <w:proofErr w:type="gramStart"/>
      <w:r>
        <w:rPr>
          <w:sz w:val="28"/>
          <w:szCs w:val="28"/>
          <w:u w:val="single"/>
        </w:rPr>
        <w:t>:</w:t>
      </w:r>
      <w:r>
        <w:rPr>
          <w:sz w:val="28"/>
          <w:szCs w:val="28"/>
        </w:rPr>
        <w:t>ф</w:t>
      </w:r>
      <w:proofErr w:type="gramEnd"/>
      <w:r>
        <w:rPr>
          <w:sz w:val="28"/>
          <w:szCs w:val="28"/>
        </w:rPr>
        <w:t xml:space="preserve">актически исполнено 12,5% к годовым назначениям, что составляет 87,8 тыс. рублей, годовой план составляет 700,0 тыс. рублей. По сравнению с соответствующим периодом </w:t>
      </w:r>
      <w:r>
        <w:rPr>
          <w:sz w:val="28"/>
          <w:szCs w:val="28"/>
        </w:rPr>
        <w:lastRenderedPageBreak/>
        <w:t>прошлого года расходы</w:t>
      </w:r>
      <w:r>
        <w:rPr>
          <w:sz w:val="28"/>
          <w:szCs w:val="28"/>
        </w:rPr>
        <w:br/>
        <w:t>за отчетный период по разделу 1100 «Физическая культура и спорт» увеличились</w:t>
      </w:r>
      <w:r w:rsidR="007F03B7">
        <w:rPr>
          <w:sz w:val="28"/>
          <w:szCs w:val="28"/>
        </w:rPr>
        <w:t xml:space="preserve"> </w:t>
      </w:r>
      <w:r>
        <w:rPr>
          <w:sz w:val="28"/>
          <w:szCs w:val="28"/>
        </w:rPr>
        <w:t>на 28,5 тыс. рублей.</w:t>
      </w:r>
    </w:p>
    <w:p w:rsidR="00EB5203" w:rsidRDefault="00EB5203" w:rsidP="00EB5203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«Межбюджетные трансферты»</w:t>
      </w:r>
      <w:proofErr w:type="gramStart"/>
      <w:r>
        <w:rPr>
          <w:sz w:val="28"/>
          <w:szCs w:val="28"/>
        </w:rPr>
        <w:t>:ф</w:t>
      </w:r>
      <w:proofErr w:type="gramEnd"/>
      <w:r>
        <w:rPr>
          <w:sz w:val="28"/>
          <w:szCs w:val="28"/>
        </w:rPr>
        <w:t>актически исполнено 25,0% к годовым назначениям, что составляет 7 377,5 тыс. рублей при годовом назначении 29 509,8 тыс. рублей. По сравнению с соответствующим периодом прошлого года расходы за отчетный период по разделу 1400 «Межбюджетные трансферты» увеличились на 779,8 тыс. рублей.</w:t>
      </w:r>
    </w:p>
    <w:p w:rsidR="00EB5203" w:rsidRDefault="00EB5203" w:rsidP="00EB52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 общей суммы расходов расходы по видам составили:</w:t>
      </w:r>
    </w:p>
    <w:p w:rsidR="00EB5203" w:rsidRDefault="00EB5203" w:rsidP="00EB52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фонд оплаты труда (111,121) – 10 772,4 тыс. рублей или 10,5% от общих расходов;</w:t>
      </w:r>
    </w:p>
    <w:p w:rsidR="00EB5203" w:rsidRDefault="00EB5203" w:rsidP="00EB52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иные выплаты(112,122) – 0,0 тыс. рублей;</w:t>
      </w:r>
    </w:p>
    <w:p w:rsidR="00EB5203" w:rsidRDefault="00EB5203" w:rsidP="00EB52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взносы по обязательному социальному страхованию на оплату труда (119,129) – 2 864,1 тыс. рублей или 2,8%;</w:t>
      </w:r>
    </w:p>
    <w:p w:rsidR="00EB5203" w:rsidRDefault="00EB5203" w:rsidP="00EB52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прочая закупка товаров для муниципальных нужд (244) – 5 575,5 тыс. рублей или 5,4% от общих расходов;</w:t>
      </w:r>
    </w:p>
    <w:p w:rsidR="00EB5203" w:rsidRDefault="00EB5203" w:rsidP="00EB52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социальное обеспечение и иные выплаты населению (300) – 4 216,6 тыс. рублей или 4,1%, из них по публичным нормативным обязательствам –</w:t>
      </w:r>
    </w:p>
    <w:p w:rsidR="00EB5203" w:rsidRDefault="00EB5203" w:rsidP="00EB5203">
      <w:pPr>
        <w:jc w:val="both"/>
        <w:rPr>
          <w:sz w:val="28"/>
          <w:szCs w:val="28"/>
        </w:rPr>
      </w:pPr>
      <w:r>
        <w:rPr>
          <w:sz w:val="28"/>
          <w:szCs w:val="28"/>
        </w:rPr>
        <w:t>2 214,2 тыс. рублей;</w:t>
      </w:r>
    </w:p>
    <w:p w:rsidR="00EB5203" w:rsidRDefault="00EB5203" w:rsidP="00EB52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бюджетные инвестиции на приобретение объектов недвижимого имущества в государственную (муниципальную) собственность (410) – 0,0 тыс. рублей или 0,0%;</w:t>
      </w:r>
    </w:p>
    <w:p w:rsidR="00EB5203" w:rsidRDefault="00EB5203" w:rsidP="00EB52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дотации на выравнивание бюджетной обеспеченности (511,540) – </w:t>
      </w:r>
    </w:p>
    <w:p w:rsidR="00EB5203" w:rsidRDefault="00EB5203" w:rsidP="00EB5203">
      <w:pPr>
        <w:jc w:val="both"/>
        <w:rPr>
          <w:sz w:val="28"/>
          <w:szCs w:val="28"/>
        </w:rPr>
      </w:pPr>
      <w:r>
        <w:rPr>
          <w:sz w:val="28"/>
          <w:szCs w:val="28"/>
        </w:rPr>
        <w:t>7 377,5 тыс. рублей или 7,2 % от общих расходов;</w:t>
      </w:r>
    </w:p>
    <w:p w:rsidR="00EB5203" w:rsidRDefault="00EB5203" w:rsidP="00EB52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субсидии бюджетным учреждениям (610) – 69 643,1 тыс. рублей или 68,1% от общих расходов, в том числе бюджетным организациям образования 51 704,7 тыс. рублей, бюджетным организациям культуры17 938,4 тыс. рублей;</w:t>
      </w:r>
    </w:p>
    <w:p w:rsidR="00EB5203" w:rsidRDefault="00EB5203" w:rsidP="00EB52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субсидии на возмещение недополученных доходов и (или) возмещение фактически понесенных затрат (631) – 140,0 тыс. рублей или 0,1% от общих расходов;</w:t>
      </w:r>
    </w:p>
    <w:p w:rsidR="00EB5203" w:rsidRDefault="00EB5203" w:rsidP="00EB52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субсидии юридическим лицам (811) – 988,7 тыс. рублей или 1,0% от общих расходов;</w:t>
      </w:r>
    </w:p>
    <w:p w:rsidR="00EB5203" w:rsidRDefault="00EB5203" w:rsidP="00EB52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исполнение судебных актов (831) – 0,0 тыс. рублей;</w:t>
      </w:r>
    </w:p>
    <w:p w:rsidR="00EB5203" w:rsidRDefault="00EB5203" w:rsidP="00EB52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уплата налогов (850) – 4,3 тыс. рублей.</w:t>
      </w:r>
    </w:p>
    <w:p w:rsidR="00EB5203" w:rsidRDefault="00EB5203" w:rsidP="00EB5203">
      <w:pPr>
        <w:ind w:firstLine="709"/>
        <w:jc w:val="both"/>
        <w:rPr>
          <w:sz w:val="16"/>
          <w:szCs w:val="16"/>
        </w:rPr>
      </w:pPr>
    </w:p>
    <w:p w:rsidR="00EB5203" w:rsidRDefault="00EB5203" w:rsidP="00EB52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Просроченной кредиторской задолженности на 01.04.2024 по данным бухгалтерской отчетности не зарегистрировано.</w:t>
      </w:r>
    </w:p>
    <w:p w:rsidR="00EB5203" w:rsidRDefault="00EB5203" w:rsidP="00992073">
      <w:pPr>
        <w:rPr>
          <w:sz w:val="28"/>
          <w:szCs w:val="28"/>
        </w:rPr>
      </w:pPr>
    </w:p>
    <w:p w:rsidR="00EB5203" w:rsidRDefault="00EB5203" w:rsidP="00992073">
      <w:pPr>
        <w:rPr>
          <w:sz w:val="28"/>
          <w:szCs w:val="28"/>
        </w:rPr>
      </w:pPr>
    </w:p>
    <w:p w:rsidR="00EB5203" w:rsidRDefault="00EB5203" w:rsidP="00992073">
      <w:pPr>
        <w:rPr>
          <w:sz w:val="28"/>
          <w:szCs w:val="28"/>
        </w:rPr>
      </w:pPr>
    </w:p>
    <w:p w:rsidR="003056DC" w:rsidRPr="00A139EB" w:rsidRDefault="00992073" w:rsidP="00992073">
      <w:pPr>
        <w:rPr>
          <w:sz w:val="28"/>
          <w:szCs w:val="28"/>
        </w:rPr>
      </w:pPr>
      <w:r w:rsidRPr="00AF437C">
        <w:rPr>
          <w:sz w:val="28"/>
          <w:szCs w:val="28"/>
        </w:rPr>
        <w:t xml:space="preserve">Начальник  Финансового управления                                      Н.И. Федорова                        </w:t>
      </w:r>
      <w:r w:rsidR="0040422D">
        <w:rPr>
          <w:sz w:val="28"/>
          <w:szCs w:val="28"/>
        </w:rPr>
        <w:t xml:space="preserve">                        </w:t>
      </w:r>
    </w:p>
    <w:sectPr w:rsidR="003056DC" w:rsidRPr="00A139EB" w:rsidSect="00F95B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6DC"/>
    <w:rsid w:val="000010CC"/>
    <w:rsid w:val="00001EEB"/>
    <w:rsid w:val="00002265"/>
    <w:rsid w:val="00003537"/>
    <w:rsid w:val="00003614"/>
    <w:rsid w:val="00007CA1"/>
    <w:rsid w:val="00010BB4"/>
    <w:rsid w:val="00013149"/>
    <w:rsid w:val="00016128"/>
    <w:rsid w:val="00017FAE"/>
    <w:rsid w:val="000249DF"/>
    <w:rsid w:val="00024A6C"/>
    <w:rsid w:val="00032894"/>
    <w:rsid w:val="00033DDC"/>
    <w:rsid w:val="00033E8F"/>
    <w:rsid w:val="00035CE0"/>
    <w:rsid w:val="000375E1"/>
    <w:rsid w:val="00042D15"/>
    <w:rsid w:val="00043EFB"/>
    <w:rsid w:val="00043F9C"/>
    <w:rsid w:val="00044710"/>
    <w:rsid w:val="000469B5"/>
    <w:rsid w:val="00051559"/>
    <w:rsid w:val="0005178C"/>
    <w:rsid w:val="00051BA2"/>
    <w:rsid w:val="00052BB4"/>
    <w:rsid w:val="00053B65"/>
    <w:rsid w:val="0005529D"/>
    <w:rsid w:val="00055EC7"/>
    <w:rsid w:val="000576AD"/>
    <w:rsid w:val="000636D4"/>
    <w:rsid w:val="00064A18"/>
    <w:rsid w:val="00064AE5"/>
    <w:rsid w:val="00065A57"/>
    <w:rsid w:val="000702E4"/>
    <w:rsid w:val="00070AD9"/>
    <w:rsid w:val="000746B3"/>
    <w:rsid w:val="000771C3"/>
    <w:rsid w:val="000818F9"/>
    <w:rsid w:val="00087092"/>
    <w:rsid w:val="00091BC0"/>
    <w:rsid w:val="0009569B"/>
    <w:rsid w:val="00097E97"/>
    <w:rsid w:val="000A2A92"/>
    <w:rsid w:val="000A2AA6"/>
    <w:rsid w:val="000B1F98"/>
    <w:rsid w:val="000B22BF"/>
    <w:rsid w:val="000B3785"/>
    <w:rsid w:val="000B7507"/>
    <w:rsid w:val="000C145A"/>
    <w:rsid w:val="000C456B"/>
    <w:rsid w:val="000C510E"/>
    <w:rsid w:val="000C56AB"/>
    <w:rsid w:val="000C5715"/>
    <w:rsid w:val="000C7742"/>
    <w:rsid w:val="000D0D96"/>
    <w:rsid w:val="000D2E0F"/>
    <w:rsid w:val="000D3008"/>
    <w:rsid w:val="000D34B6"/>
    <w:rsid w:val="000E4582"/>
    <w:rsid w:val="000E7594"/>
    <w:rsid w:val="000F3595"/>
    <w:rsid w:val="000F7FB5"/>
    <w:rsid w:val="001013EA"/>
    <w:rsid w:val="00101484"/>
    <w:rsid w:val="00102E02"/>
    <w:rsid w:val="00107038"/>
    <w:rsid w:val="00110A03"/>
    <w:rsid w:val="00110C5C"/>
    <w:rsid w:val="001164B6"/>
    <w:rsid w:val="00116BED"/>
    <w:rsid w:val="001214D6"/>
    <w:rsid w:val="00124D0B"/>
    <w:rsid w:val="00126B0A"/>
    <w:rsid w:val="00127769"/>
    <w:rsid w:val="00132E73"/>
    <w:rsid w:val="00132F51"/>
    <w:rsid w:val="0013592C"/>
    <w:rsid w:val="0014159F"/>
    <w:rsid w:val="00142E15"/>
    <w:rsid w:val="00143C49"/>
    <w:rsid w:val="00143E78"/>
    <w:rsid w:val="00146983"/>
    <w:rsid w:val="001518B4"/>
    <w:rsid w:val="001637AD"/>
    <w:rsid w:val="0017103A"/>
    <w:rsid w:val="00171B18"/>
    <w:rsid w:val="00173CD5"/>
    <w:rsid w:val="00177BEE"/>
    <w:rsid w:val="00181309"/>
    <w:rsid w:val="00181681"/>
    <w:rsid w:val="001823D6"/>
    <w:rsid w:val="00183C13"/>
    <w:rsid w:val="00184755"/>
    <w:rsid w:val="00186FFC"/>
    <w:rsid w:val="001876C1"/>
    <w:rsid w:val="001903A5"/>
    <w:rsid w:val="001A711B"/>
    <w:rsid w:val="001B01B8"/>
    <w:rsid w:val="001B16AF"/>
    <w:rsid w:val="001B1D2F"/>
    <w:rsid w:val="001B251B"/>
    <w:rsid w:val="001B6C6E"/>
    <w:rsid w:val="001D1A07"/>
    <w:rsid w:val="001D1E46"/>
    <w:rsid w:val="001D2436"/>
    <w:rsid w:val="001D34D3"/>
    <w:rsid w:val="001D36A6"/>
    <w:rsid w:val="001D4ACD"/>
    <w:rsid w:val="001D4F72"/>
    <w:rsid w:val="001D528B"/>
    <w:rsid w:val="001E02F3"/>
    <w:rsid w:val="001E05DF"/>
    <w:rsid w:val="001E066D"/>
    <w:rsid w:val="001E08F4"/>
    <w:rsid w:val="001E383D"/>
    <w:rsid w:val="001E4F55"/>
    <w:rsid w:val="001E4F8A"/>
    <w:rsid w:val="001E5123"/>
    <w:rsid w:val="001F1ABF"/>
    <w:rsid w:val="001F688C"/>
    <w:rsid w:val="001F7913"/>
    <w:rsid w:val="001F7FFE"/>
    <w:rsid w:val="0020295C"/>
    <w:rsid w:val="00203F99"/>
    <w:rsid w:val="00211CAB"/>
    <w:rsid w:val="002124C9"/>
    <w:rsid w:val="00214D0B"/>
    <w:rsid w:val="002175CA"/>
    <w:rsid w:val="00217970"/>
    <w:rsid w:val="00217CD5"/>
    <w:rsid w:val="00223F51"/>
    <w:rsid w:val="00224B30"/>
    <w:rsid w:val="00226AAB"/>
    <w:rsid w:val="0022722E"/>
    <w:rsid w:val="0023083E"/>
    <w:rsid w:val="00233623"/>
    <w:rsid w:val="002358A1"/>
    <w:rsid w:val="002400BB"/>
    <w:rsid w:val="0024120B"/>
    <w:rsid w:val="002426E8"/>
    <w:rsid w:val="00242759"/>
    <w:rsid w:val="0024375F"/>
    <w:rsid w:val="002469AD"/>
    <w:rsid w:val="0025038D"/>
    <w:rsid w:val="00251F36"/>
    <w:rsid w:val="0025468A"/>
    <w:rsid w:val="00256A81"/>
    <w:rsid w:val="002571B3"/>
    <w:rsid w:val="00261699"/>
    <w:rsid w:val="002652D9"/>
    <w:rsid w:val="002674B2"/>
    <w:rsid w:val="00275628"/>
    <w:rsid w:val="00276347"/>
    <w:rsid w:val="00276359"/>
    <w:rsid w:val="00286048"/>
    <w:rsid w:val="00287180"/>
    <w:rsid w:val="00290D11"/>
    <w:rsid w:val="00292BEE"/>
    <w:rsid w:val="00293527"/>
    <w:rsid w:val="00294CC9"/>
    <w:rsid w:val="00294F47"/>
    <w:rsid w:val="00295D06"/>
    <w:rsid w:val="0029692F"/>
    <w:rsid w:val="002A0405"/>
    <w:rsid w:val="002A5684"/>
    <w:rsid w:val="002A645A"/>
    <w:rsid w:val="002A7336"/>
    <w:rsid w:val="002B3075"/>
    <w:rsid w:val="002B3383"/>
    <w:rsid w:val="002B7797"/>
    <w:rsid w:val="002C1E69"/>
    <w:rsid w:val="002C21F6"/>
    <w:rsid w:val="002C229D"/>
    <w:rsid w:val="002C27E3"/>
    <w:rsid w:val="002C3415"/>
    <w:rsid w:val="002C3FE2"/>
    <w:rsid w:val="002C4683"/>
    <w:rsid w:val="002C5C0D"/>
    <w:rsid w:val="002C7B11"/>
    <w:rsid w:val="002D2ACD"/>
    <w:rsid w:val="002D2E6A"/>
    <w:rsid w:val="002D598E"/>
    <w:rsid w:val="002D699C"/>
    <w:rsid w:val="002D7589"/>
    <w:rsid w:val="002E6BF0"/>
    <w:rsid w:val="002F0850"/>
    <w:rsid w:val="002F293D"/>
    <w:rsid w:val="002F3300"/>
    <w:rsid w:val="002F3C01"/>
    <w:rsid w:val="002F7248"/>
    <w:rsid w:val="002F7A90"/>
    <w:rsid w:val="00300FC5"/>
    <w:rsid w:val="0030280E"/>
    <w:rsid w:val="00303272"/>
    <w:rsid w:val="003056DC"/>
    <w:rsid w:val="00305AE7"/>
    <w:rsid w:val="00310D56"/>
    <w:rsid w:val="00312785"/>
    <w:rsid w:val="0031781C"/>
    <w:rsid w:val="00317A0B"/>
    <w:rsid w:val="00321351"/>
    <w:rsid w:val="0032380E"/>
    <w:rsid w:val="00325378"/>
    <w:rsid w:val="0032565C"/>
    <w:rsid w:val="0032625B"/>
    <w:rsid w:val="00330E73"/>
    <w:rsid w:val="003317BF"/>
    <w:rsid w:val="0033715C"/>
    <w:rsid w:val="003378EC"/>
    <w:rsid w:val="00340B8C"/>
    <w:rsid w:val="00343B1E"/>
    <w:rsid w:val="00344CA5"/>
    <w:rsid w:val="003528C7"/>
    <w:rsid w:val="00354143"/>
    <w:rsid w:val="00355046"/>
    <w:rsid w:val="00357F9D"/>
    <w:rsid w:val="00361299"/>
    <w:rsid w:val="0036183E"/>
    <w:rsid w:val="00363AC8"/>
    <w:rsid w:val="003649D0"/>
    <w:rsid w:val="00365786"/>
    <w:rsid w:val="00367747"/>
    <w:rsid w:val="00370179"/>
    <w:rsid w:val="003709CB"/>
    <w:rsid w:val="00370B6F"/>
    <w:rsid w:val="00372600"/>
    <w:rsid w:val="00373BD3"/>
    <w:rsid w:val="003832C8"/>
    <w:rsid w:val="00385E93"/>
    <w:rsid w:val="003865EF"/>
    <w:rsid w:val="003879D8"/>
    <w:rsid w:val="00390E11"/>
    <w:rsid w:val="003919DC"/>
    <w:rsid w:val="00396479"/>
    <w:rsid w:val="00396BAE"/>
    <w:rsid w:val="003A3053"/>
    <w:rsid w:val="003B0FA2"/>
    <w:rsid w:val="003B4517"/>
    <w:rsid w:val="003B5FF6"/>
    <w:rsid w:val="003C09C0"/>
    <w:rsid w:val="003C37E9"/>
    <w:rsid w:val="003C4D6E"/>
    <w:rsid w:val="003C564E"/>
    <w:rsid w:val="003C59B2"/>
    <w:rsid w:val="003C6A37"/>
    <w:rsid w:val="003D0495"/>
    <w:rsid w:val="003D2349"/>
    <w:rsid w:val="003D29E2"/>
    <w:rsid w:val="003D54ED"/>
    <w:rsid w:val="003D5DBD"/>
    <w:rsid w:val="003E042B"/>
    <w:rsid w:val="003E3488"/>
    <w:rsid w:val="003E34D4"/>
    <w:rsid w:val="003E4D0C"/>
    <w:rsid w:val="003F1DE4"/>
    <w:rsid w:val="003F1ED1"/>
    <w:rsid w:val="003F480B"/>
    <w:rsid w:val="003F4A7C"/>
    <w:rsid w:val="003F5B02"/>
    <w:rsid w:val="004004AC"/>
    <w:rsid w:val="00402571"/>
    <w:rsid w:val="0040422D"/>
    <w:rsid w:val="0041099E"/>
    <w:rsid w:val="00410CD2"/>
    <w:rsid w:val="0041270E"/>
    <w:rsid w:val="004140E3"/>
    <w:rsid w:val="00425478"/>
    <w:rsid w:val="00427B87"/>
    <w:rsid w:val="00432810"/>
    <w:rsid w:val="00435ED9"/>
    <w:rsid w:val="00437346"/>
    <w:rsid w:val="00445D3F"/>
    <w:rsid w:val="00447F64"/>
    <w:rsid w:val="004502C5"/>
    <w:rsid w:val="00452E0C"/>
    <w:rsid w:val="00453789"/>
    <w:rsid w:val="00455E4A"/>
    <w:rsid w:val="004576EF"/>
    <w:rsid w:val="00457C6B"/>
    <w:rsid w:val="00461155"/>
    <w:rsid w:val="00461A15"/>
    <w:rsid w:val="00465C45"/>
    <w:rsid w:val="0047009F"/>
    <w:rsid w:val="00470BB2"/>
    <w:rsid w:val="00472076"/>
    <w:rsid w:val="00475EC3"/>
    <w:rsid w:val="00475F50"/>
    <w:rsid w:val="00476BD3"/>
    <w:rsid w:val="00476EC0"/>
    <w:rsid w:val="004815D2"/>
    <w:rsid w:val="00481A05"/>
    <w:rsid w:val="00482798"/>
    <w:rsid w:val="00482A52"/>
    <w:rsid w:val="00485582"/>
    <w:rsid w:val="00486B9F"/>
    <w:rsid w:val="00487434"/>
    <w:rsid w:val="004903EE"/>
    <w:rsid w:val="00490970"/>
    <w:rsid w:val="00491D31"/>
    <w:rsid w:val="00495078"/>
    <w:rsid w:val="00495D93"/>
    <w:rsid w:val="004A17A7"/>
    <w:rsid w:val="004A2D5A"/>
    <w:rsid w:val="004A49F4"/>
    <w:rsid w:val="004B0967"/>
    <w:rsid w:val="004B1496"/>
    <w:rsid w:val="004B26F2"/>
    <w:rsid w:val="004B3DF2"/>
    <w:rsid w:val="004B41BA"/>
    <w:rsid w:val="004B6380"/>
    <w:rsid w:val="004B7FEC"/>
    <w:rsid w:val="004C1780"/>
    <w:rsid w:val="004C26FF"/>
    <w:rsid w:val="004C2F3F"/>
    <w:rsid w:val="004C35F3"/>
    <w:rsid w:val="004C38BA"/>
    <w:rsid w:val="004C438D"/>
    <w:rsid w:val="004C4A97"/>
    <w:rsid w:val="004C56BD"/>
    <w:rsid w:val="004C6696"/>
    <w:rsid w:val="004C7537"/>
    <w:rsid w:val="004D1A12"/>
    <w:rsid w:val="004D2B1D"/>
    <w:rsid w:val="004D7058"/>
    <w:rsid w:val="004E180E"/>
    <w:rsid w:val="004E1834"/>
    <w:rsid w:val="004E4D2C"/>
    <w:rsid w:val="004E5D6A"/>
    <w:rsid w:val="004F035B"/>
    <w:rsid w:val="004F207C"/>
    <w:rsid w:val="004F3283"/>
    <w:rsid w:val="004F4804"/>
    <w:rsid w:val="004F5DFD"/>
    <w:rsid w:val="004F7AC4"/>
    <w:rsid w:val="005003A5"/>
    <w:rsid w:val="00503E7C"/>
    <w:rsid w:val="00503E81"/>
    <w:rsid w:val="0050564A"/>
    <w:rsid w:val="00507A60"/>
    <w:rsid w:val="00507E7C"/>
    <w:rsid w:val="00514395"/>
    <w:rsid w:val="005221F2"/>
    <w:rsid w:val="005247B8"/>
    <w:rsid w:val="00524A29"/>
    <w:rsid w:val="00525C9B"/>
    <w:rsid w:val="00527F0B"/>
    <w:rsid w:val="00531869"/>
    <w:rsid w:val="00535F45"/>
    <w:rsid w:val="00535F6B"/>
    <w:rsid w:val="00537568"/>
    <w:rsid w:val="005502E5"/>
    <w:rsid w:val="00554EAF"/>
    <w:rsid w:val="005551D3"/>
    <w:rsid w:val="00555E82"/>
    <w:rsid w:val="00556EA1"/>
    <w:rsid w:val="005572AA"/>
    <w:rsid w:val="00557D87"/>
    <w:rsid w:val="00561C25"/>
    <w:rsid w:val="00563D23"/>
    <w:rsid w:val="00563ED9"/>
    <w:rsid w:val="0057240F"/>
    <w:rsid w:val="0057658E"/>
    <w:rsid w:val="00576D1A"/>
    <w:rsid w:val="005777AB"/>
    <w:rsid w:val="005808BC"/>
    <w:rsid w:val="005830AA"/>
    <w:rsid w:val="00583295"/>
    <w:rsid w:val="005845EE"/>
    <w:rsid w:val="00585C7F"/>
    <w:rsid w:val="005860D0"/>
    <w:rsid w:val="00586500"/>
    <w:rsid w:val="005911C4"/>
    <w:rsid w:val="005919CA"/>
    <w:rsid w:val="00594E2C"/>
    <w:rsid w:val="0059666F"/>
    <w:rsid w:val="005B146F"/>
    <w:rsid w:val="005B3361"/>
    <w:rsid w:val="005B3A47"/>
    <w:rsid w:val="005B5252"/>
    <w:rsid w:val="005B6639"/>
    <w:rsid w:val="005C22C2"/>
    <w:rsid w:val="005C2377"/>
    <w:rsid w:val="005C2BD9"/>
    <w:rsid w:val="005C4DB4"/>
    <w:rsid w:val="005C7480"/>
    <w:rsid w:val="005D11D7"/>
    <w:rsid w:val="005D35EA"/>
    <w:rsid w:val="005D662E"/>
    <w:rsid w:val="005E1EFD"/>
    <w:rsid w:val="005E5509"/>
    <w:rsid w:val="005E63B9"/>
    <w:rsid w:val="005E73E6"/>
    <w:rsid w:val="005E75E9"/>
    <w:rsid w:val="005F01BA"/>
    <w:rsid w:val="005F1FD2"/>
    <w:rsid w:val="0060338A"/>
    <w:rsid w:val="00610284"/>
    <w:rsid w:val="00611440"/>
    <w:rsid w:val="00613D54"/>
    <w:rsid w:val="00614DF3"/>
    <w:rsid w:val="006175BA"/>
    <w:rsid w:val="00617640"/>
    <w:rsid w:val="0062161F"/>
    <w:rsid w:val="00627748"/>
    <w:rsid w:val="00627973"/>
    <w:rsid w:val="006303CC"/>
    <w:rsid w:val="0063103A"/>
    <w:rsid w:val="00632241"/>
    <w:rsid w:val="00633558"/>
    <w:rsid w:val="00637523"/>
    <w:rsid w:val="00644415"/>
    <w:rsid w:val="00645BD0"/>
    <w:rsid w:val="00645F91"/>
    <w:rsid w:val="00645FDC"/>
    <w:rsid w:val="00646874"/>
    <w:rsid w:val="00650309"/>
    <w:rsid w:val="0065343F"/>
    <w:rsid w:val="00653470"/>
    <w:rsid w:val="00653AED"/>
    <w:rsid w:val="00654D49"/>
    <w:rsid w:val="00660B34"/>
    <w:rsid w:val="00661D9D"/>
    <w:rsid w:val="006620E4"/>
    <w:rsid w:val="006653A9"/>
    <w:rsid w:val="006676E6"/>
    <w:rsid w:val="00667871"/>
    <w:rsid w:val="00670EF9"/>
    <w:rsid w:val="00673CAF"/>
    <w:rsid w:val="0067751B"/>
    <w:rsid w:val="00677D21"/>
    <w:rsid w:val="00677E5C"/>
    <w:rsid w:val="00680F8B"/>
    <w:rsid w:val="00685904"/>
    <w:rsid w:val="00690E67"/>
    <w:rsid w:val="00691792"/>
    <w:rsid w:val="00693675"/>
    <w:rsid w:val="00694B80"/>
    <w:rsid w:val="00695BF0"/>
    <w:rsid w:val="0069780D"/>
    <w:rsid w:val="006A010D"/>
    <w:rsid w:val="006A03AC"/>
    <w:rsid w:val="006A25A8"/>
    <w:rsid w:val="006A5A4C"/>
    <w:rsid w:val="006A5D4E"/>
    <w:rsid w:val="006A7D25"/>
    <w:rsid w:val="006B16BF"/>
    <w:rsid w:val="006B1A89"/>
    <w:rsid w:val="006B3F80"/>
    <w:rsid w:val="006B6ECC"/>
    <w:rsid w:val="006B7FD4"/>
    <w:rsid w:val="006C1756"/>
    <w:rsid w:val="006C4625"/>
    <w:rsid w:val="006C52AA"/>
    <w:rsid w:val="006C75A3"/>
    <w:rsid w:val="006D1A67"/>
    <w:rsid w:val="006D3465"/>
    <w:rsid w:val="006D64A4"/>
    <w:rsid w:val="006E0807"/>
    <w:rsid w:val="006E3920"/>
    <w:rsid w:val="006E7355"/>
    <w:rsid w:val="006E7902"/>
    <w:rsid w:val="006E79FD"/>
    <w:rsid w:val="006F223E"/>
    <w:rsid w:val="006F2360"/>
    <w:rsid w:val="006F3C8A"/>
    <w:rsid w:val="006F4926"/>
    <w:rsid w:val="006F51F2"/>
    <w:rsid w:val="00703D6C"/>
    <w:rsid w:val="00703E02"/>
    <w:rsid w:val="00704CB2"/>
    <w:rsid w:val="00706924"/>
    <w:rsid w:val="007121C8"/>
    <w:rsid w:val="00712293"/>
    <w:rsid w:val="00712618"/>
    <w:rsid w:val="0071438E"/>
    <w:rsid w:val="00716A04"/>
    <w:rsid w:val="007225A4"/>
    <w:rsid w:val="00722D82"/>
    <w:rsid w:val="007236DB"/>
    <w:rsid w:val="00723892"/>
    <w:rsid w:val="00727AD3"/>
    <w:rsid w:val="007323B9"/>
    <w:rsid w:val="00733D0A"/>
    <w:rsid w:val="007345B8"/>
    <w:rsid w:val="007375BD"/>
    <w:rsid w:val="0075456F"/>
    <w:rsid w:val="0075785B"/>
    <w:rsid w:val="007621BD"/>
    <w:rsid w:val="007623C8"/>
    <w:rsid w:val="00763BA0"/>
    <w:rsid w:val="00764DC4"/>
    <w:rsid w:val="00772128"/>
    <w:rsid w:val="0077294C"/>
    <w:rsid w:val="0078373B"/>
    <w:rsid w:val="00785BF8"/>
    <w:rsid w:val="00790225"/>
    <w:rsid w:val="00790B05"/>
    <w:rsid w:val="00791C26"/>
    <w:rsid w:val="007978DD"/>
    <w:rsid w:val="007A00AA"/>
    <w:rsid w:val="007A044B"/>
    <w:rsid w:val="007A07AB"/>
    <w:rsid w:val="007A08F1"/>
    <w:rsid w:val="007A2C99"/>
    <w:rsid w:val="007A3638"/>
    <w:rsid w:val="007A4740"/>
    <w:rsid w:val="007B5D94"/>
    <w:rsid w:val="007C003D"/>
    <w:rsid w:val="007C5A7B"/>
    <w:rsid w:val="007D308D"/>
    <w:rsid w:val="007D3C6A"/>
    <w:rsid w:val="007D4889"/>
    <w:rsid w:val="007D4CAE"/>
    <w:rsid w:val="007D605C"/>
    <w:rsid w:val="007D606A"/>
    <w:rsid w:val="007E13DC"/>
    <w:rsid w:val="007E2492"/>
    <w:rsid w:val="007E4036"/>
    <w:rsid w:val="007F03B7"/>
    <w:rsid w:val="007F0E06"/>
    <w:rsid w:val="007F235A"/>
    <w:rsid w:val="007F55D6"/>
    <w:rsid w:val="007F7371"/>
    <w:rsid w:val="00804402"/>
    <w:rsid w:val="00804452"/>
    <w:rsid w:val="008058EC"/>
    <w:rsid w:val="00805BB9"/>
    <w:rsid w:val="00810109"/>
    <w:rsid w:val="00810BDB"/>
    <w:rsid w:val="00824721"/>
    <w:rsid w:val="00825095"/>
    <w:rsid w:val="00827BB3"/>
    <w:rsid w:val="0083084E"/>
    <w:rsid w:val="008341C0"/>
    <w:rsid w:val="00834320"/>
    <w:rsid w:val="008355C4"/>
    <w:rsid w:val="00837AA1"/>
    <w:rsid w:val="00841940"/>
    <w:rsid w:val="008429D8"/>
    <w:rsid w:val="008460FF"/>
    <w:rsid w:val="0085087D"/>
    <w:rsid w:val="008516A5"/>
    <w:rsid w:val="008532C7"/>
    <w:rsid w:val="00854EE4"/>
    <w:rsid w:val="00855B76"/>
    <w:rsid w:val="00857191"/>
    <w:rsid w:val="00861B3E"/>
    <w:rsid w:val="00861CDF"/>
    <w:rsid w:val="0086478C"/>
    <w:rsid w:val="0086621D"/>
    <w:rsid w:val="008669A8"/>
    <w:rsid w:val="0086758F"/>
    <w:rsid w:val="00870F8B"/>
    <w:rsid w:val="00871FDF"/>
    <w:rsid w:val="00873BD2"/>
    <w:rsid w:val="008740FD"/>
    <w:rsid w:val="00874511"/>
    <w:rsid w:val="0087468D"/>
    <w:rsid w:val="00876237"/>
    <w:rsid w:val="00877C31"/>
    <w:rsid w:val="00881A4C"/>
    <w:rsid w:val="00882E75"/>
    <w:rsid w:val="00883675"/>
    <w:rsid w:val="008851F4"/>
    <w:rsid w:val="0088792F"/>
    <w:rsid w:val="008921B5"/>
    <w:rsid w:val="00892784"/>
    <w:rsid w:val="00896AC7"/>
    <w:rsid w:val="008974A8"/>
    <w:rsid w:val="008A0CCB"/>
    <w:rsid w:val="008A155B"/>
    <w:rsid w:val="008A4A2F"/>
    <w:rsid w:val="008A4E5C"/>
    <w:rsid w:val="008B10F1"/>
    <w:rsid w:val="008B21E1"/>
    <w:rsid w:val="008B6B62"/>
    <w:rsid w:val="008B70F9"/>
    <w:rsid w:val="008C4E83"/>
    <w:rsid w:val="008D27BE"/>
    <w:rsid w:val="008D46FE"/>
    <w:rsid w:val="008D51A6"/>
    <w:rsid w:val="008D6292"/>
    <w:rsid w:val="008D7BED"/>
    <w:rsid w:val="008E031C"/>
    <w:rsid w:val="008E2253"/>
    <w:rsid w:val="008E25E7"/>
    <w:rsid w:val="008E45C1"/>
    <w:rsid w:val="008E48A7"/>
    <w:rsid w:val="008F2640"/>
    <w:rsid w:val="008F5596"/>
    <w:rsid w:val="008F5660"/>
    <w:rsid w:val="009027C0"/>
    <w:rsid w:val="00906B57"/>
    <w:rsid w:val="0091079E"/>
    <w:rsid w:val="00910C25"/>
    <w:rsid w:val="00911201"/>
    <w:rsid w:val="0091357E"/>
    <w:rsid w:val="00914B4A"/>
    <w:rsid w:val="00916E64"/>
    <w:rsid w:val="00917864"/>
    <w:rsid w:val="00921F47"/>
    <w:rsid w:val="0092282A"/>
    <w:rsid w:val="00926443"/>
    <w:rsid w:val="00926E2B"/>
    <w:rsid w:val="00931681"/>
    <w:rsid w:val="00934A0D"/>
    <w:rsid w:val="00934FF4"/>
    <w:rsid w:val="009352F6"/>
    <w:rsid w:val="009366AF"/>
    <w:rsid w:val="00941C49"/>
    <w:rsid w:val="009440F2"/>
    <w:rsid w:val="009456DD"/>
    <w:rsid w:val="00946023"/>
    <w:rsid w:val="009514FC"/>
    <w:rsid w:val="009525ED"/>
    <w:rsid w:val="00952EEB"/>
    <w:rsid w:val="0095323A"/>
    <w:rsid w:val="00955D1E"/>
    <w:rsid w:val="009563BB"/>
    <w:rsid w:val="009572B4"/>
    <w:rsid w:val="00962437"/>
    <w:rsid w:val="00962D84"/>
    <w:rsid w:val="00963CA9"/>
    <w:rsid w:val="0096614D"/>
    <w:rsid w:val="00970A00"/>
    <w:rsid w:val="00970AAA"/>
    <w:rsid w:val="00972835"/>
    <w:rsid w:val="0097567B"/>
    <w:rsid w:val="00980D2C"/>
    <w:rsid w:val="0098247A"/>
    <w:rsid w:val="00982936"/>
    <w:rsid w:val="00982B34"/>
    <w:rsid w:val="00985AE1"/>
    <w:rsid w:val="0098616E"/>
    <w:rsid w:val="00986523"/>
    <w:rsid w:val="00986FF1"/>
    <w:rsid w:val="00990EAC"/>
    <w:rsid w:val="00992073"/>
    <w:rsid w:val="00995D5B"/>
    <w:rsid w:val="009A076F"/>
    <w:rsid w:val="009A0D05"/>
    <w:rsid w:val="009A0D81"/>
    <w:rsid w:val="009A115A"/>
    <w:rsid w:val="009A1D34"/>
    <w:rsid w:val="009A25A8"/>
    <w:rsid w:val="009A2B4B"/>
    <w:rsid w:val="009A40A8"/>
    <w:rsid w:val="009A5C8B"/>
    <w:rsid w:val="009B35E0"/>
    <w:rsid w:val="009B3DD8"/>
    <w:rsid w:val="009B5915"/>
    <w:rsid w:val="009B6A3F"/>
    <w:rsid w:val="009C1EF8"/>
    <w:rsid w:val="009C56EB"/>
    <w:rsid w:val="009C676A"/>
    <w:rsid w:val="009D04CF"/>
    <w:rsid w:val="009D0D42"/>
    <w:rsid w:val="009D1A2F"/>
    <w:rsid w:val="009D4F5E"/>
    <w:rsid w:val="009E00B3"/>
    <w:rsid w:val="009E1546"/>
    <w:rsid w:val="009E162F"/>
    <w:rsid w:val="009E269A"/>
    <w:rsid w:val="009E2DE2"/>
    <w:rsid w:val="009E3B3C"/>
    <w:rsid w:val="009E6C8F"/>
    <w:rsid w:val="009E7830"/>
    <w:rsid w:val="009F02FD"/>
    <w:rsid w:val="009F10A2"/>
    <w:rsid w:val="009F1211"/>
    <w:rsid w:val="009F1821"/>
    <w:rsid w:val="009F1DF0"/>
    <w:rsid w:val="009F7C57"/>
    <w:rsid w:val="00A014A3"/>
    <w:rsid w:val="00A02792"/>
    <w:rsid w:val="00A04775"/>
    <w:rsid w:val="00A139EB"/>
    <w:rsid w:val="00A15A60"/>
    <w:rsid w:val="00A160BC"/>
    <w:rsid w:val="00A1624E"/>
    <w:rsid w:val="00A170FC"/>
    <w:rsid w:val="00A17A3D"/>
    <w:rsid w:val="00A21606"/>
    <w:rsid w:val="00A24111"/>
    <w:rsid w:val="00A24355"/>
    <w:rsid w:val="00A27C6E"/>
    <w:rsid w:val="00A365BE"/>
    <w:rsid w:val="00A36910"/>
    <w:rsid w:val="00A36EF3"/>
    <w:rsid w:val="00A424C3"/>
    <w:rsid w:val="00A42959"/>
    <w:rsid w:val="00A44E09"/>
    <w:rsid w:val="00A451CC"/>
    <w:rsid w:val="00A46F7C"/>
    <w:rsid w:val="00A4728D"/>
    <w:rsid w:val="00A53FC0"/>
    <w:rsid w:val="00A54CEA"/>
    <w:rsid w:val="00A55814"/>
    <w:rsid w:val="00A563AD"/>
    <w:rsid w:val="00A569A9"/>
    <w:rsid w:val="00A60D6B"/>
    <w:rsid w:val="00A62C0E"/>
    <w:rsid w:val="00A63046"/>
    <w:rsid w:val="00A65CB5"/>
    <w:rsid w:val="00A660F2"/>
    <w:rsid w:val="00A6763C"/>
    <w:rsid w:val="00A70282"/>
    <w:rsid w:val="00A70654"/>
    <w:rsid w:val="00A710B7"/>
    <w:rsid w:val="00A722F6"/>
    <w:rsid w:val="00A74574"/>
    <w:rsid w:val="00A75171"/>
    <w:rsid w:val="00A761AB"/>
    <w:rsid w:val="00A805FB"/>
    <w:rsid w:val="00A81047"/>
    <w:rsid w:val="00A81275"/>
    <w:rsid w:val="00A8177E"/>
    <w:rsid w:val="00A81C08"/>
    <w:rsid w:val="00A8326E"/>
    <w:rsid w:val="00A83A62"/>
    <w:rsid w:val="00A84EF6"/>
    <w:rsid w:val="00A85C19"/>
    <w:rsid w:val="00A878C1"/>
    <w:rsid w:val="00A87FD4"/>
    <w:rsid w:val="00A92732"/>
    <w:rsid w:val="00A92C08"/>
    <w:rsid w:val="00A93C88"/>
    <w:rsid w:val="00A940AB"/>
    <w:rsid w:val="00A948E6"/>
    <w:rsid w:val="00A94F92"/>
    <w:rsid w:val="00A972D6"/>
    <w:rsid w:val="00AA17DA"/>
    <w:rsid w:val="00AA55DC"/>
    <w:rsid w:val="00AA5D47"/>
    <w:rsid w:val="00AA65FE"/>
    <w:rsid w:val="00AA6F49"/>
    <w:rsid w:val="00AA7FCE"/>
    <w:rsid w:val="00AB0138"/>
    <w:rsid w:val="00AB0878"/>
    <w:rsid w:val="00AC4618"/>
    <w:rsid w:val="00AD1387"/>
    <w:rsid w:val="00AD165D"/>
    <w:rsid w:val="00AD4D4D"/>
    <w:rsid w:val="00AD5908"/>
    <w:rsid w:val="00AE1B1E"/>
    <w:rsid w:val="00AE3319"/>
    <w:rsid w:val="00AE3F6D"/>
    <w:rsid w:val="00AE5E16"/>
    <w:rsid w:val="00AE71EA"/>
    <w:rsid w:val="00AE7EA0"/>
    <w:rsid w:val="00AF2F1F"/>
    <w:rsid w:val="00AF3A73"/>
    <w:rsid w:val="00AF3D78"/>
    <w:rsid w:val="00AF4FD1"/>
    <w:rsid w:val="00B018EF"/>
    <w:rsid w:val="00B03C6A"/>
    <w:rsid w:val="00B10BD8"/>
    <w:rsid w:val="00B11931"/>
    <w:rsid w:val="00B16F44"/>
    <w:rsid w:val="00B2191C"/>
    <w:rsid w:val="00B24F3F"/>
    <w:rsid w:val="00B2707D"/>
    <w:rsid w:val="00B274BA"/>
    <w:rsid w:val="00B32866"/>
    <w:rsid w:val="00B344BD"/>
    <w:rsid w:val="00B37951"/>
    <w:rsid w:val="00B4259C"/>
    <w:rsid w:val="00B4499D"/>
    <w:rsid w:val="00B459BB"/>
    <w:rsid w:val="00B471A4"/>
    <w:rsid w:val="00B558F9"/>
    <w:rsid w:val="00B65F39"/>
    <w:rsid w:val="00B67318"/>
    <w:rsid w:val="00B72957"/>
    <w:rsid w:val="00B7382B"/>
    <w:rsid w:val="00B747F3"/>
    <w:rsid w:val="00B76B07"/>
    <w:rsid w:val="00B82BFF"/>
    <w:rsid w:val="00B82F7B"/>
    <w:rsid w:val="00B83188"/>
    <w:rsid w:val="00B83985"/>
    <w:rsid w:val="00B84383"/>
    <w:rsid w:val="00B85656"/>
    <w:rsid w:val="00B90169"/>
    <w:rsid w:val="00B95897"/>
    <w:rsid w:val="00B96F28"/>
    <w:rsid w:val="00BA1BC3"/>
    <w:rsid w:val="00BA1F23"/>
    <w:rsid w:val="00BA5C31"/>
    <w:rsid w:val="00BA6C17"/>
    <w:rsid w:val="00BB323E"/>
    <w:rsid w:val="00BB462B"/>
    <w:rsid w:val="00BB5767"/>
    <w:rsid w:val="00BD0168"/>
    <w:rsid w:val="00BD12F1"/>
    <w:rsid w:val="00BD16D4"/>
    <w:rsid w:val="00BD2A29"/>
    <w:rsid w:val="00BD4EEA"/>
    <w:rsid w:val="00BD51C3"/>
    <w:rsid w:val="00BD680D"/>
    <w:rsid w:val="00BE1A59"/>
    <w:rsid w:val="00BE3327"/>
    <w:rsid w:val="00BE46BE"/>
    <w:rsid w:val="00BE4DF2"/>
    <w:rsid w:val="00BE62F1"/>
    <w:rsid w:val="00BE6E29"/>
    <w:rsid w:val="00BF5930"/>
    <w:rsid w:val="00BF79F4"/>
    <w:rsid w:val="00C029E0"/>
    <w:rsid w:val="00C02C3E"/>
    <w:rsid w:val="00C04B35"/>
    <w:rsid w:val="00C05285"/>
    <w:rsid w:val="00C07CB3"/>
    <w:rsid w:val="00C10C74"/>
    <w:rsid w:val="00C13A5A"/>
    <w:rsid w:val="00C15E33"/>
    <w:rsid w:val="00C16588"/>
    <w:rsid w:val="00C1793B"/>
    <w:rsid w:val="00C204FB"/>
    <w:rsid w:val="00C2074A"/>
    <w:rsid w:val="00C236CD"/>
    <w:rsid w:val="00C244DB"/>
    <w:rsid w:val="00C2498A"/>
    <w:rsid w:val="00C24B76"/>
    <w:rsid w:val="00C314B2"/>
    <w:rsid w:val="00C33E40"/>
    <w:rsid w:val="00C348A6"/>
    <w:rsid w:val="00C370A1"/>
    <w:rsid w:val="00C37D0B"/>
    <w:rsid w:val="00C4115B"/>
    <w:rsid w:val="00C41CC2"/>
    <w:rsid w:val="00C43574"/>
    <w:rsid w:val="00C43D30"/>
    <w:rsid w:val="00C44077"/>
    <w:rsid w:val="00C50557"/>
    <w:rsid w:val="00C50BD2"/>
    <w:rsid w:val="00C516D8"/>
    <w:rsid w:val="00C52804"/>
    <w:rsid w:val="00C535A4"/>
    <w:rsid w:val="00C559BC"/>
    <w:rsid w:val="00C56F1C"/>
    <w:rsid w:val="00C62E80"/>
    <w:rsid w:val="00C634E0"/>
    <w:rsid w:val="00C642A6"/>
    <w:rsid w:val="00C65808"/>
    <w:rsid w:val="00C67C23"/>
    <w:rsid w:val="00C67E18"/>
    <w:rsid w:val="00C748A4"/>
    <w:rsid w:val="00C803E6"/>
    <w:rsid w:val="00C81308"/>
    <w:rsid w:val="00C849DC"/>
    <w:rsid w:val="00C85369"/>
    <w:rsid w:val="00C8622D"/>
    <w:rsid w:val="00C90218"/>
    <w:rsid w:val="00C91195"/>
    <w:rsid w:val="00CA150A"/>
    <w:rsid w:val="00CA7121"/>
    <w:rsid w:val="00CB55B0"/>
    <w:rsid w:val="00CB5772"/>
    <w:rsid w:val="00CC129B"/>
    <w:rsid w:val="00CC19AD"/>
    <w:rsid w:val="00CC2DEA"/>
    <w:rsid w:val="00CD04F0"/>
    <w:rsid w:val="00CD4D8E"/>
    <w:rsid w:val="00CD78F5"/>
    <w:rsid w:val="00CD7BCD"/>
    <w:rsid w:val="00CD7F1B"/>
    <w:rsid w:val="00CE1526"/>
    <w:rsid w:val="00CE515C"/>
    <w:rsid w:val="00CE5849"/>
    <w:rsid w:val="00CE6971"/>
    <w:rsid w:val="00CE7D66"/>
    <w:rsid w:val="00CF261B"/>
    <w:rsid w:val="00CF31A3"/>
    <w:rsid w:val="00CF45CA"/>
    <w:rsid w:val="00D0129D"/>
    <w:rsid w:val="00D01320"/>
    <w:rsid w:val="00D03E90"/>
    <w:rsid w:val="00D04A1E"/>
    <w:rsid w:val="00D13D32"/>
    <w:rsid w:val="00D16B4A"/>
    <w:rsid w:val="00D221CD"/>
    <w:rsid w:val="00D24233"/>
    <w:rsid w:val="00D26DB9"/>
    <w:rsid w:val="00D2701F"/>
    <w:rsid w:val="00D3075D"/>
    <w:rsid w:val="00D30F25"/>
    <w:rsid w:val="00D32DFE"/>
    <w:rsid w:val="00D355FF"/>
    <w:rsid w:val="00D35F74"/>
    <w:rsid w:val="00D37913"/>
    <w:rsid w:val="00D37EDD"/>
    <w:rsid w:val="00D40310"/>
    <w:rsid w:val="00D41853"/>
    <w:rsid w:val="00D43FFF"/>
    <w:rsid w:val="00D4473F"/>
    <w:rsid w:val="00D45DC7"/>
    <w:rsid w:val="00D465D4"/>
    <w:rsid w:val="00D46858"/>
    <w:rsid w:val="00D5041B"/>
    <w:rsid w:val="00D50BC5"/>
    <w:rsid w:val="00D51CFF"/>
    <w:rsid w:val="00D541E4"/>
    <w:rsid w:val="00D55B59"/>
    <w:rsid w:val="00D603AD"/>
    <w:rsid w:val="00D60C8B"/>
    <w:rsid w:val="00D61715"/>
    <w:rsid w:val="00D63C6B"/>
    <w:rsid w:val="00D70C6C"/>
    <w:rsid w:val="00D7589D"/>
    <w:rsid w:val="00D80D19"/>
    <w:rsid w:val="00D82B4A"/>
    <w:rsid w:val="00D8414A"/>
    <w:rsid w:val="00D84F0E"/>
    <w:rsid w:val="00D85ADC"/>
    <w:rsid w:val="00D92297"/>
    <w:rsid w:val="00D96F3A"/>
    <w:rsid w:val="00D97B15"/>
    <w:rsid w:val="00DA3FD3"/>
    <w:rsid w:val="00DA602F"/>
    <w:rsid w:val="00DA6F60"/>
    <w:rsid w:val="00DA6FB4"/>
    <w:rsid w:val="00DA7D2A"/>
    <w:rsid w:val="00DB4E3C"/>
    <w:rsid w:val="00DC2A67"/>
    <w:rsid w:val="00DC2ABA"/>
    <w:rsid w:val="00DC4BE4"/>
    <w:rsid w:val="00DD5226"/>
    <w:rsid w:val="00DD6346"/>
    <w:rsid w:val="00DE04FD"/>
    <w:rsid w:val="00DF0DAF"/>
    <w:rsid w:val="00DF110F"/>
    <w:rsid w:val="00DF3DF1"/>
    <w:rsid w:val="00DF417A"/>
    <w:rsid w:val="00DF4BA1"/>
    <w:rsid w:val="00E00CEE"/>
    <w:rsid w:val="00E04347"/>
    <w:rsid w:val="00E04D14"/>
    <w:rsid w:val="00E060AC"/>
    <w:rsid w:val="00E12F6E"/>
    <w:rsid w:val="00E1678D"/>
    <w:rsid w:val="00E232C6"/>
    <w:rsid w:val="00E242B4"/>
    <w:rsid w:val="00E24C4D"/>
    <w:rsid w:val="00E309A9"/>
    <w:rsid w:val="00E315B3"/>
    <w:rsid w:val="00E34EE9"/>
    <w:rsid w:val="00E35436"/>
    <w:rsid w:val="00E36794"/>
    <w:rsid w:val="00E377FF"/>
    <w:rsid w:val="00E4347E"/>
    <w:rsid w:val="00E449A7"/>
    <w:rsid w:val="00E50F63"/>
    <w:rsid w:val="00E5113F"/>
    <w:rsid w:val="00E520DB"/>
    <w:rsid w:val="00E52E6E"/>
    <w:rsid w:val="00E533AE"/>
    <w:rsid w:val="00E54059"/>
    <w:rsid w:val="00E55959"/>
    <w:rsid w:val="00E5713D"/>
    <w:rsid w:val="00E60AF4"/>
    <w:rsid w:val="00E62F01"/>
    <w:rsid w:val="00E71AA4"/>
    <w:rsid w:val="00E72F32"/>
    <w:rsid w:val="00E7442F"/>
    <w:rsid w:val="00E74971"/>
    <w:rsid w:val="00E7674D"/>
    <w:rsid w:val="00E769AA"/>
    <w:rsid w:val="00E769EB"/>
    <w:rsid w:val="00E76C9C"/>
    <w:rsid w:val="00E80437"/>
    <w:rsid w:val="00E806D0"/>
    <w:rsid w:val="00E816A6"/>
    <w:rsid w:val="00E82478"/>
    <w:rsid w:val="00E85FC3"/>
    <w:rsid w:val="00E92EF3"/>
    <w:rsid w:val="00E9324F"/>
    <w:rsid w:val="00E955B9"/>
    <w:rsid w:val="00E96DE9"/>
    <w:rsid w:val="00EA08D3"/>
    <w:rsid w:val="00EA22E5"/>
    <w:rsid w:val="00EA307B"/>
    <w:rsid w:val="00EA5524"/>
    <w:rsid w:val="00EA7387"/>
    <w:rsid w:val="00EB0CC6"/>
    <w:rsid w:val="00EB218C"/>
    <w:rsid w:val="00EB5203"/>
    <w:rsid w:val="00EB6614"/>
    <w:rsid w:val="00EB6681"/>
    <w:rsid w:val="00EB6E93"/>
    <w:rsid w:val="00EC2979"/>
    <w:rsid w:val="00EC2D96"/>
    <w:rsid w:val="00EC5FF7"/>
    <w:rsid w:val="00ED06D3"/>
    <w:rsid w:val="00ED5D96"/>
    <w:rsid w:val="00ED68A7"/>
    <w:rsid w:val="00EE2873"/>
    <w:rsid w:val="00EE2DAB"/>
    <w:rsid w:val="00EE3487"/>
    <w:rsid w:val="00EE5D6D"/>
    <w:rsid w:val="00EE771E"/>
    <w:rsid w:val="00EF00FB"/>
    <w:rsid w:val="00EF109A"/>
    <w:rsid w:val="00EF3645"/>
    <w:rsid w:val="00EF484B"/>
    <w:rsid w:val="00EF6275"/>
    <w:rsid w:val="00F00470"/>
    <w:rsid w:val="00F02C32"/>
    <w:rsid w:val="00F037E6"/>
    <w:rsid w:val="00F03C99"/>
    <w:rsid w:val="00F12081"/>
    <w:rsid w:val="00F151E2"/>
    <w:rsid w:val="00F15799"/>
    <w:rsid w:val="00F20569"/>
    <w:rsid w:val="00F21001"/>
    <w:rsid w:val="00F21268"/>
    <w:rsid w:val="00F213BA"/>
    <w:rsid w:val="00F2289D"/>
    <w:rsid w:val="00F237C2"/>
    <w:rsid w:val="00F23CED"/>
    <w:rsid w:val="00F251A1"/>
    <w:rsid w:val="00F26412"/>
    <w:rsid w:val="00F277A9"/>
    <w:rsid w:val="00F30429"/>
    <w:rsid w:val="00F30F06"/>
    <w:rsid w:val="00F33C9B"/>
    <w:rsid w:val="00F34180"/>
    <w:rsid w:val="00F34CD8"/>
    <w:rsid w:val="00F3761F"/>
    <w:rsid w:val="00F37D1C"/>
    <w:rsid w:val="00F411FC"/>
    <w:rsid w:val="00F43445"/>
    <w:rsid w:val="00F452C2"/>
    <w:rsid w:val="00F47139"/>
    <w:rsid w:val="00F50150"/>
    <w:rsid w:val="00F508E4"/>
    <w:rsid w:val="00F51948"/>
    <w:rsid w:val="00F52F04"/>
    <w:rsid w:val="00F52F13"/>
    <w:rsid w:val="00F5322B"/>
    <w:rsid w:val="00F53888"/>
    <w:rsid w:val="00F54829"/>
    <w:rsid w:val="00F56246"/>
    <w:rsid w:val="00F569DB"/>
    <w:rsid w:val="00F57873"/>
    <w:rsid w:val="00F60E04"/>
    <w:rsid w:val="00F61028"/>
    <w:rsid w:val="00F63022"/>
    <w:rsid w:val="00F64BD6"/>
    <w:rsid w:val="00F67B5C"/>
    <w:rsid w:val="00F759A8"/>
    <w:rsid w:val="00F82C04"/>
    <w:rsid w:val="00F85739"/>
    <w:rsid w:val="00F906D5"/>
    <w:rsid w:val="00F920CA"/>
    <w:rsid w:val="00F92A9F"/>
    <w:rsid w:val="00F930AF"/>
    <w:rsid w:val="00F95BA1"/>
    <w:rsid w:val="00F9608C"/>
    <w:rsid w:val="00FA2E17"/>
    <w:rsid w:val="00FA3521"/>
    <w:rsid w:val="00FA749D"/>
    <w:rsid w:val="00FB0ED5"/>
    <w:rsid w:val="00FB112B"/>
    <w:rsid w:val="00FB30DF"/>
    <w:rsid w:val="00FC29A8"/>
    <w:rsid w:val="00FC49F2"/>
    <w:rsid w:val="00FC5CBF"/>
    <w:rsid w:val="00FC6682"/>
    <w:rsid w:val="00FC736F"/>
    <w:rsid w:val="00FD1BFD"/>
    <w:rsid w:val="00FD51C0"/>
    <w:rsid w:val="00FE179C"/>
    <w:rsid w:val="00FE256C"/>
    <w:rsid w:val="00FE31E6"/>
    <w:rsid w:val="00FE3E25"/>
    <w:rsid w:val="00FE5155"/>
    <w:rsid w:val="00FF4E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B520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Normal">
    <w:name w:val="ConsNormal"/>
    <w:rsid w:val="00EB5203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7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C925B-D10D-4C79-A2B8-2B37E30C4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6354981</TotalTime>
  <Pages>6</Pages>
  <Words>2077</Words>
  <Characters>11844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NFUAMODR</cp:lastModifiedBy>
  <cp:revision>482</cp:revision>
  <cp:lastPrinted>2023-09-12T07:13:00Z</cp:lastPrinted>
  <dcterms:created xsi:type="dcterms:W3CDTF">2013-07-15T11:09:00Z</dcterms:created>
  <dcterms:modified xsi:type="dcterms:W3CDTF">2024-05-22T14:53:00Z</dcterms:modified>
</cp:coreProperties>
</file>